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CQWFK6BA79UQ0TTGRZR8PL057ZQ0OXGR9F06XJDWXFGRTG5T6IBR6CJ7FYYHP86RXNMX9OZMZH5D8LNJROFTQFFV8RZ0WHWB8SODQHB3A3D51C61DAC068E08BFF19A13CD34741" Type="http://schemas.microsoft.com/office/2006/relationships/officeDocumentMain" Target="docProps/core.xml"/><Relationship Id="CGWFD6BA796A06HGQVR80L0R7N80OSYR9U0XFJDWXFGRTGLTZRBR6CJTFSVHPC6RXEMXCOZNZHJD8HEJQNFTIFF689Q0WL5B8JOOPHB3CC6FC1C419F02AD47D5A9C2F91E2BBDE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南银理财珠联璧合鑫逸稳一年160期封闭式公募人民币理财产品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南银理财珠联璧合鑫逸稳一年160期封闭式公募人民币理财产品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ZZ700322400084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Y30160、Y31160、Y32160、Y33160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2024年04月03日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2024年04月18日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2024年04月18日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江苏句容投资集团有限公司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西部信托·瑞龙4号集合资金信托计划第1期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365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每季一次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2024年04月18日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江苏句容投资集团有限公司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粤财信托·瑞兴108号集合资金信托计划第1期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364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每季一次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2024年04月19日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