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YWFY6GK7RYQ059G9GR80L0J7N8MOXGREU0XUJDWXGH8TELTZMBJICJAFYSTP88RAXMX5OLHZHK78PNJQFFT0F8P8RNMWL5B8UOODHB3547E3697E9789C8DA7A727A253EE0564" Type="http://schemas.microsoft.com/office/2006/relationships/officeDocumentMain" Target="docProps/core.xml"/><Relationship Id="CKWMG6BT79TQ0V9GQZR8YL0S7NNMOXYR9E06BJDWXFB8TDWTZDBJIC0IFYYHP86RXUM6COZ8ZHJD8HXJRNFAQFFW8RM0WICBBJOORHB3C8561A077E8E2AE5EC479AB8A90A176A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南银理财珠联璧合鑫逸稳一年163期封闭式公募人民币理财产品发行公告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南银理财珠联璧合鑫逸稳一年163期封闭式公募人民币理财产品（产品登记编码：Z7003224000080）已于2024年04月23日结束募集，符合产品成立条件，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于2024年04月24日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成立。该产品募集金额1,565,421,313.00元，理财资金将按产品说明书约定进行投资。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2024年04月25日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CYWFY6GK7RYQ059G9GR80L0J7N8MOXGREU0XUJDWXGH8TELTZMBJICJAFYSTP88RAXMX5OLHZHK78PNJQFFT0F8P8RNMWL5B8UOODHB3547E3697E9789C8DA7A727A253EE0564</vt:lpwstr>
  </property>
  <property fmtid="{D5CDD505-2E9C-101B-9397-08002B2CF9AE}" pid="5" name="_KSOProductBuildSID">
    <vt:lpwstr>CKWMG6BT79TQ0V9GQZR8YL0S7NNMOXYR9E06BJDWXFB8TDWTZDBJIC0IFYYHP86RXUM6COZ8ZHJD8HXJRNFAQFFW8RM0WICBBJOORHB3C8561A077E8E2AE5EC479AB8A90A176A</vt:lpwstr>
  </property>
</Properties>
</file>