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19682" w14:textId="77777777" w:rsidR="00495F3C" w:rsidRDefault="00155B28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南银理财珠联璧合鑫逸稳一年半</w:t>
      </w:r>
      <w:r w:rsidR="005C5EB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14:paraId="6817AECC" w14:textId="77777777" w:rsidR="00495F3C" w:rsidRDefault="00155B28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6F99C370" w14:textId="2AC40CF9" w:rsidR="00495F3C" w:rsidRDefault="00155B28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南银理财珠联璧合鑫逸稳一年半</w:t>
      </w:r>
      <w:r w:rsidR="005C5EBF"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期封闭式公募人民币理财产品(产品登记编码Z700322100005</w:t>
      </w:r>
      <w:r w:rsidR="005C5EBF">
        <w:rPr>
          <w:rFonts w:ascii="仿宋_GB2312" w:eastAsia="仿宋_GB2312" w:hAnsi="仿宋_GB2312" w:cs="仿宋_GB2312" w:hint="eastAsia"/>
          <w:szCs w:val="21"/>
        </w:rPr>
        <w:t>8</w:t>
      </w:r>
      <w:r>
        <w:rPr>
          <w:rFonts w:ascii="仿宋_GB2312" w:eastAsia="仿宋_GB2312" w:hAnsi="仿宋_GB2312" w:cs="仿宋_GB2312" w:hint="eastAsia"/>
          <w:szCs w:val="21"/>
        </w:rPr>
        <w:t>，内部销售代码Y2000</w:t>
      </w:r>
      <w:r w:rsidR="005C5EBF"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)成立于2021年</w:t>
      </w:r>
      <w:r w:rsidR="005C5EBF">
        <w:rPr>
          <w:rFonts w:ascii="仿宋_GB2312" w:eastAsia="仿宋_GB2312" w:hAnsi="仿宋_GB2312" w:cs="仿宋_GB2312" w:hint="eastAsia"/>
          <w:szCs w:val="21"/>
        </w:rPr>
        <w:t>6</w:t>
      </w:r>
      <w:r>
        <w:rPr>
          <w:rFonts w:ascii="仿宋_GB2312" w:eastAsia="仿宋_GB2312" w:hAnsi="仿宋_GB2312" w:cs="仿宋_GB2312" w:hint="eastAsia"/>
          <w:szCs w:val="21"/>
        </w:rPr>
        <w:t>月9日,到期日为2022年12月</w:t>
      </w:r>
      <w:r w:rsidR="005C5EBF">
        <w:rPr>
          <w:rFonts w:ascii="仿宋_GB2312" w:eastAsia="仿宋_GB2312" w:hAnsi="仿宋_GB2312" w:cs="仿宋_GB2312" w:hint="eastAsia"/>
          <w:szCs w:val="21"/>
        </w:rPr>
        <w:t>29</w:t>
      </w:r>
      <w:r>
        <w:rPr>
          <w:rFonts w:ascii="仿宋_GB2312" w:eastAsia="仿宋_GB2312" w:hAnsi="仿宋_GB2312" w:cs="仿宋_GB2312" w:hint="eastAsia"/>
          <w:szCs w:val="21"/>
        </w:rPr>
        <w:t>日</w:t>
      </w:r>
      <w:r w:rsidR="00867EBE">
        <w:rPr>
          <w:rFonts w:ascii="仿宋_GB2312" w:eastAsia="仿宋_GB2312" w:hAnsi="仿宋_GB2312" w:cs="仿宋_GB2312" w:hint="eastAsia"/>
          <w:szCs w:val="21"/>
        </w:rPr>
        <w:t>。</w:t>
      </w:r>
      <w:r w:rsidR="00867EBE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495F3C" w14:paraId="2C3F27EE" w14:textId="77777777">
        <w:trPr>
          <w:trHeight w:val="632"/>
        </w:trPr>
        <w:tc>
          <w:tcPr>
            <w:tcW w:w="3652" w:type="dxa"/>
            <w:vAlign w:val="center"/>
          </w:tcPr>
          <w:p w14:paraId="78EB9F23" w14:textId="77777777" w:rsidR="00495F3C" w:rsidRDefault="00155B2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024500DF" w14:textId="77777777" w:rsidR="00495F3C" w:rsidRPr="00664EEF" w:rsidRDefault="00867EBE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1.0009</w:t>
            </w:r>
          </w:p>
        </w:tc>
      </w:tr>
      <w:tr w:rsidR="00495F3C" w14:paraId="23436DE4" w14:textId="77777777">
        <w:trPr>
          <w:trHeight w:val="152"/>
        </w:trPr>
        <w:tc>
          <w:tcPr>
            <w:tcW w:w="3652" w:type="dxa"/>
          </w:tcPr>
          <w:p w14:paraId="0DEBA2CB" w14:textId="77777777" w:rsidR="00495F3C" w:rsidRDefault="00155B2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23D0FB3F" w14:textId="77777777" w:rsidR="00495F3C" w:rsidRDefault="00867EBE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95,929,358.14</w:t>
            </w:r>
          </w:p>
        </w:tc>
      </w:tr>
    </w:tbl>
    <w:p w14:paraId="6CDB7AAC" w14:textId="77777777" w:rsidR="00495F3C" w:rsidRDefault="00155B28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3AFE1730" w14:textId="77777777" w:rsidR="00495F3C" w:rsidRDefault="00155B28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40CC6C45" w14:textId="77777777" w:rsidR="00495F3C" w:rsidRDefault="00155B2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7D62791E" w14:textId="77777777" w:rsidR="00495F3C" w:rsidRDefault="00155B2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45CD5CDF" w14:textId="77777777" w:rsidR="00495F3C" w:rsidRDefault="00495F3C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7270C348" w14:textId="77777777" w:rsidR="00495F3C" w:rsidRDefault="00495F3C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6B008D0D" w14:textId="77777777" w:rsidR="00495F3C" w:rsidRDefault="00155B28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0F301B25" w14:textId="3062A3F5" w:rsidR="00495F3C" w:rsidRDefault="00867EBE" w:rsidP="00867EBE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495F3C" w:rsidSect="00495F3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702B4" w14:textId="77777777" w:rsidR="007F5821" w:rsidRDefault="007F5821" w:rsidP="00664EEF">
      <w:r>
        <w:separator/>
      </w:r>
    </w:p>
  </w:endnote>
  <w:endnote w:type="continuationSeparator" w:id="0">
    <w:p w14:paraId="12920DB1" w14:textId="77777777" w:rsidR="007F5821" w:rsidRDefault="007F5821" w:rsidP="00664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E3B52" w14:textId="77777777" w:rsidR="007F5821" w:rsidRDefault="007F5821" w:rsidP="00664EEF">
      <w:r>
        <w:separator/>
      </w:r>
    </w:p>
  </w:footnote>
  <w:footnote w:type="continuationSeparator" w:id="0">
    <w:p w14:paraId="4B0463BC" w14:textId="77777777" w:rsidR="007F5821" w:rsidRDefault="007F5821" w:rsidP="00664E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92BFD"/>
    <w:rsid w:val="00155B28"/>
    <w:rsid w:val="001A13A6"/>
    <w:rsid w:val="002F73C8"/>
    <w:rsid w:val="00376483"/>
    <w:rsid w:val="003842B2"/>
    <w:rsid w:val="004026F4"/>
    <w:rsid w:val="00421E2B"/>
    <w:rsid w:val="00495F3C"/>
    <w:rsid w:val="005C5EBF"/>
    <w:rsid w:val="005D5299"/>
    <w:rsid w:val="00664EEF"/>
    <w:rsid w:val="00761E0C"/>
    <w:rsid w:val="007F5821"/>
    <w:rsid w:val="00816411"/>
    <w:rsid w:val="00817EB8"/>
    <w:rsid w:val="00867EBE"/>
    <w:rsid w:val="008D74DA"/>
    <w:rsid w:val="00AB50A2"/>
    <w:rsid w:val="00BA0BF0"/>
    <w:rsid w:val="00C55D0C"/>
    <w:rsid w:val="00F01BF7"/>
    <w:rsid w:val="00F72304"/>
    <w:rsid w:val="00FE746A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3131A20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766219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5F3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495F3C"/>
    <w:pPr>
      <w:jc w:val="left"/>
    </w:pPr>
  </w:style>
  <w:style w:type="paragraph" w:styleId="a4">
    <w:name w:val="Balloon Text"/>
    <w:basedOn w:val="a"/>
    <w:link w:val="a5"/>
    <w:qFormat/>
    <w:rsid w:val="00495F3C"/>
    <w:rPr>
      <w:sz w:val="18"/>
      <w:szCs w:val="18"/>
    </w:rPr>
  </w:style>
  <w:style w:type="paragraph" w:styleId="a6">
    <w:name w:val="footer"/>
    <w:basedOn w:val="a"/>
    <w:link w:val="a7"/>
    <w:qFormat/>
    <w:rsid w:val="00495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495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495F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495F3C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495F3C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495F3C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11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24CCFAB81E814316AD7F016F400C52D3</vt:lpwstr>
  </property>
</Properties>
</file>