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FD3E" w14:textId="77777777" w:rsidR="000402B2" w:rsidRDefault="00966112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661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</w:t>
      </w:r>
      <w:r w:rsidRPr="00966112">
        <w:rPr>
          <w:rFonts w:ascii="仿宋_GB2312" w:eastAsia="仿宋_GB2312" w:hAnsi="仿宋_GB2312" w:cs="仿宋_GB2312"/>
          <w:b/>
          <w:bCs/>
          <w:sz w:val="28"/>
          <w:szCs w:val="28"/>
        </w:rPr>
        <w:t>4</w:t>
      </w:r>
      <w:r w:rsidRPr="009661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</w:t>
      </w:r>
      <w:r w:rsidR="00C00F8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每周净值公告</w:t>
      </w:r>
    </w:p>
    <w:p w14:paraId="4F072CAF" w14:textId="77777777" w:rsidR="000402B2" w:rsidRDefault="00C00F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614A0479" w14:textId="16D72FC5" w:rsidR="000402B2" w:rsidRDefault="00966112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966112">
        <w:rPr>
          <w:rFonts w:ascii="仿宋_GB2312" w:eastAsia="仿宋_GB2312" w:hAnsi="仿宋_GB2312" w:cs="仿宋_GB2312" w:hint="eastAsia"/>
          <w:szCs w:val="21"/>
        </w:rPr>
        <w:t>南银理财珠联璧合鑫逸稳增强一年</w:t>
      </w:r>
      <w:r w:rsidRPr="00966112">
        <w:rPr>
          <w:rFonts w:ascii="仿宋_GB2312" w:eastAsia="仿宋_GB2312" w:hAnsi="仿宋_GB2312" w:cs="仿宋_GB2312"/>
          <w:szCs w:val="21"/>
        </w:rPr>
        <w:t>4</w:t>
      </w:r>
      <w:r w:rsidRPr="00966112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C00F87">
        <w:rPr>
          <w:rFonts w:ascii="仿宋_GB2312" w:eastAsia="仿宋_GB2312" w:hAnsi="仿宋_GB2312" w:cs="仿宋_GB2312" w:hint="eastAsia"/>
          <w:szCs w:val="21"/>
        </w:rPr>
        <w:t>(产品登记编码</w:t>
      </w:r>
      <w:r w:rsidRPr="00966112">
        <w:rPr>
          <w:rFonts w:ascii="仿宋_GB2312" w:eastAsia="仿宋_GB2312" w:hAnsi="仿宋_GB2312" w:cs="仿宋_GB2312"/>
          <w:szCs w:val="21"/>
        </w:rPr>
        <w:t>Z7003221000059</w:t>
      </w:r>
      <w:r w:rsidR="00C00F87">
        <w:rPr>
          <w:rFonts w:ascii="仿宋_GB2312" w:eastAsia="仿宋_GB2312" w:hAnsi="仿宋_GB2312" w:cs="仿宋_GB2312" w:hint="eastAsia"/>
          <w:szCs w:val="21"/>
        </w:rPr>
        <w:t>，内部销售代码Y5000</w:t>
      </w:r>
      <w:r>
        <w:rPr>
          <w:rFonts w:ascii="仿宋_GB2312" w:eastAsia="仿宋_GB2312" w:hAnsi="仿宋_GB2312" w:cs="仿宋_GB2312" w:hint="eastAsia"/>
          <w:szCs w:val="21"/>
        </w:rPr>
        <w:t>4</w:t>
      </w:r>
      <w:r w:rsidR="00C00F87">
        <w:rPr>
          <w:rFonts w:ascii="仿宋_GB2312" w:eastAsia="仿宋_GB2312" w:hAnsi="仿宋_GB2312" w:cs="仿宋_GB2312" w:hint="eastAsia"/>
          <w:szCs w:val="21"/>
        </w:rPr>
        <w:t>)成立于2021年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C00F87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 w:rsidR="00C00F87">
        <w:rPr>
          <w:rFonts w:ascii="仿宋_GB2312" w:eastAsia="仿宋_GB2312" w:hAnsi="仿宋_GB2312" w:cs="仿宋_GB2312" w:hint="eastAsia"/>
          <w:szCs w:val="21"/>
        </w:rPr>
        <w:t>日,到期日为2022年</w:t>
      </w:r>
      <w:r>
        <w:rPr>
          <w:rFonts w:ascii="仿宋_GB2312" w:eastAsia="仿宋_GB2312" w:hAnsi="仿宋_GB2312" w:cs="仿宋_GB2312" w:hint="eastAsia"/>
          <w:szCs w:val="21"/>
        </w:rPr>
        <w:t>7</w:t>
      </w:r>
      <w:r w:rsidR="00C00F87">
        <w:rPr>
          <w:rFonts w:ascii="仿宋_GB2312" w:eastAsia="仿宋_GB2312" w:hAnsi="仿宋_GB2312" w:cs="仿宋_GB2312" w:hint="eastAsia"/>
          <w:szCs w:val="21"/>
        </w:rPr>
        <w:t>月1</w:t>
      </w:r>
      <w:r>
        <w:rPr>
          <w:rFonts w:ascii="仿宋_GB2312" w:eastAsia="仿宋_GB2312" w:hAnsi="仿宋_GB2312" w:cs="仿宋_GB2312" w:hint="eastAsia"/>
          <w:szCs w:val="21"/>
        </w:rPr>
        <w:t>3</w:t>
      </w:r>
      <w:r w:rsidR="00C00F87">
        <w:rPr>
          <w:rFonts w:ascii="仿宋_GB2312" w:eastAsia="仿宋_GB2312" w:hAnsi="仿宋_GB2312" w:cs="仿宋_GB2312" w:hint="eastAsia"/>
          <w:szCs w:val="21"/>
        </w:rPr>
        <w:t>日</w:t>
      </w:r>
      <w:r w:rsidR="00925B62">
        <w:rPr>
          <w:rFonts w:ascii="仿宋_GB2312" w:eastAsia="仿宋_GB2312" w:hAnsi="仿宋_GB2312" w:cs="仿宋_GB2312" w:hint="eastAsia"/>
          <w:szCs w:val="21"/>
        </w:rPr>
        <w:t>。</w:t>
      </w:r>
      <w:r w:rsidR="00925B62">
        <w:rPr>
          <w:rFonts w:ascii="仿宋_GB2312" w:eastAsia="仿宋_GB2312" w:hAnsi="仿宋_GB2312" w:cs="仿宋_GB2312"/>
          <w:szCs w:val="21"/>
        </w:rPr>
        <w:t>2021年6月18日净值如下</w:t>
      </w:r>
      <w:r w:rsidR="00C00F87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402B2" w14:paraId="63829B24" w14:textId="77777777">
        <w:trPr>
          <w:trHeight w:val="632"/>
        </w:trPr>
        <w:tc>
          <w:tcPr>
            <w:tcW w:w="3652" w:type="dxa"/>
            <w:vAlign w:val="center"/>
          </w:tcPr>
          <w:p w14:paraId="6F9A7A0F" w14:textId="77777777"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14498511" w14:textId="77777777" w:rsidR="000402B2" w:rsidRPr="00CB4526" w:rsidRDefault="00925B62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1.0009</w:t>
            </w:r>
          </w:p>
        </w:tc>
      </w:tr>
      <w:tr w:rsidR="000402B2" w14:paraId="241D6340" w14:textId="77777777">
        <w:trPr>
          <w:trHeight w:val="152"/>
        </w:trPr>
        <w:tc>
          <w:tcPr>
            <w:tcW w:w="3652" w:type="dxa"/>
          </w:tcPr>
          <w:p w14:paraId="2486963C" w14:textId="77777777"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5A3E53B0" w14:textId="77777777" w:rsidR="000402B2" w:rsidRDefault="00925B6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96,199,492.86</w:t>
            </w:r>
          </w:p>
        </w:tc>
      </w:tr>
    </w:tbl>
    <w:p w14:paraId="16755FB3" w14:textId="77777777" w:rsidR="000402B2" w:rsidRDefault="00C00F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2FE51A83" w14:textId="77777777" w:rsidR="000402B2" w:rsidRDefault="00C00F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0336EE2F" w14:textId="77777777"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D5C2556" w14:textId="77777777"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3115127" w14:textId="77777777" w:rsidR="000402B2" w:rsidRDefault="000402B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4A6307C7" w14:textId="77777777" w:rsidR="000402B2" w:rsidRDefault="000402B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42E497E" w14:textId="77777777" w:rsidR="000402B2" w:rsidRDefault="00C00F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EC63C58" w14:textId="070FEDB5" w:rsidR="000402B2" w:rsidRDefault="00925B62" w:rsidP="00925B6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0402B2" w:rsidSect="000402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11EC5" w14:textId="77777777" w:rsidR="0062679B" w:rsidRDefault="0062679B" w:rsidP="00CB4526">
      <w:r>
        <w:separator/>
      </w:r>
    </w:p>
  </w:endnote>
  <w:endnote w:type="continuationSeparator" w:id="0">
    <w:p w14:paraId="0C23B4C4" w14:textId="77777777" w:rsidR="0062679B" w:rsidRDefault="0062679B" w:rsidP="00CB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69D61" w14:textId="77777777" w:rsidR="0062679B" w:rsidRDefault="0062679B" w:rsidP="00CB4526">
      <w:r>
        <w:separator/>
      </w:r>
    </w:p>
  </w:footnote>
  <w:footnote w:type="continuationSeparator" w:id="0">
    <w:p w14:paraId="147E45D8" w14:textId="77777777" w:rsidR="0062679B" w:rsidRDefault="0062679B" w:rsidP="00CB4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402B2"/>
    <w:rsid w:val="00092BFD"/>
    <w:rsid w:val="002F73C8"/>
    <w:rsid w:val="00376483"/>
    <w:rsid w:val="003E0BBB"/>
    <w:rsid w:val="004026F4"/>
    <w:rsid w:val="00421E2B"/>
    <w:rsid w:val="00612C8A"/>
    <w:rsid w:val="0062679B"/>
    <w:rsid w:val="00634E4F"/>
    <w:rsid w:val="00761E0C"/>
    <w:rsid w:val="00816411"/>
    <w:rsid w:val="00817EB8"/>
    <w:rsid w:val="00824B8C"/>
    <w:rsid w:val="008D74DA"/>
    <w:rsid w:val="00925B62"/>
    <w:rsid w:val="00966112"/>
    <w:rsid w:val="00AB50A2"/>
    <w:rsid w:val="00B7149C"/>
    <w:rsid w:val="00BA0BF0"/>
    <w:rsid w:val="00C00F87"/>
    <w:rsid w:val="00CB4526"/>
    <w:rsid w:val="00F01BF7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B0B0D5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2B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402B2"/>
    <w:pPr>
      <w:jc w:val="left"/>
    </w:pPr>
  </w:style>
  <w:style w:type="paragraph" w:styleId="a4">
    <w:name w:val="Balloon Text"/>
    <w:basedOn w:val="a"/>
    <w:link w:val="a5"/>
    <w:qFormat/>
    <w:rsid w:val="000402B2"/>
    <w:rPr>
      <w:sz w:val="18"/>
      <w:szCs w:val="18"/>
    </w:rPr>
  </w:style>
  <w:style w:type="paragraph" w:styleId="a6">
    <w:name w:val="footer"/>
    <w:basedOn w:val="a"/>
    <w:link w:val="a7"/>
    <w:qFormat/>
    <w:rsid w:val="00040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040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0402B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0402B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11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A9541808FD7E4B4DA86DEBF1BA62638E</vt:lpwstr>
  </property>
</Properties>
</file>