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eastAsia="华文中宋"/>
          <w:b/>
          <w:sz w:val="32"/>
        </w:rPr>
      </w:pPr>
      <w:r>
        <w:rPr>
          <w:sz w:val="40"/>
          <w:szCs w:val="40"/>
        </w:rPr>
        <w:drawing>
          <wp:anchor distT="0" distB="0" distL="114300" distR="114300" simplePos="0" relativeHeight="251670528" behindDoc="0" locked="0" layoutInCell="1" allowOverlap="1">
            <wp:simplePos x="0" y="0"/>
            <wp:positionH relativeFrom="column">
              <wp:posOffset>5248275</wp:posOffset>
            </wp:positionH>
            <wp:positionV relativeFrom="paragraph">
              <wp:posOffset>-125095</wp:posOffset>
            </wp:positionV>
            <wp:extent cx="723265" cy="723265"/>
            <wp:effectExtent l="0" t="0" r="635" b="63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723265" cy="723265"/>
                    </a:xfrm>
                    <a:prstGeom prst="rect">
                      <a:avLst/>
                    </a:prstGeom>
                    <a:noFill/>
                    <a:ln>
                      <a:noFill/>
                    </a:ln>
                  </pic:spPr>
                </pic:pic>
              </a:graphicData>
            </a:graphic>
          </wp:anchor>
        </w:drawing>
      </w:r>
      <w:r>
        <w:rPr>
          <w:rFonts w:ascii="华文中宋" w:eastAsia="华文中宋"/>
          <w:b/>
          <w:sz w:val="32"/>
        </w:rPr>
        <mc:AlternateContent>
          <mc:Choice Requires="wps">
            <w:drawing>
              <wp:anchor distT="0" distB="0" distL="114300" distR="114300" simplePos="0" relativeHeight="251662336" behindDoc="0" locked="0" layoutInCell="1" allowOverlap="1">
                <wp:simplePos x="0" y="0"/>
                <wp:positionH relativeFrom="page">
                  <wp:posOffset>5109210</wp:posOffset>
                </wp:positionH>
                <wp:positionV relativeFrom="page">
                  <wp:posOffset>313055</wp:posOffset>
                </wp:positionV>
                <wp:extent cx="2416175" cy="289560"/>
                <wp:effectExtent l="0" t="0" r="0" b="0"/>
                <wp:wrapNone/>
                <wp:docPr id="10" name="Text Box 359"/>
                <wp:cNvGraphicFramePr/>
                <a:graphic xmlns:a="http://schemas.openxmlformats.org/drawingml/2006/main">
                  <a:graphicData uri="http://schemas.microsoft.com/office/word/2010/wordprocessingShape">
                    <wps:wsp>
                      <wps:cNvSpPr txBox="1">
                        <a:spLocks noChangeArrowheads="1"/>
                      </wps:cNvSpPr>
                      <wps:spPr bwMode="auto">
                        <a:xfrm>
                          <a:off x="0" y="0"/>
                          <a:ext cx="2416175" cy="289560"/>
                        </a:xfrm>
                        <a:prstGeom prst="rect">
                          <a:avLst/>
                        </a:prstGeom>
                        <a:noFill/>
                        <a:ln>
                          <a:noFill/>
                        </a:ln>
                      </wps:spPr>
                      <wps:txbx>
                        <w:txbxContent>
                          <w:p>
                            <w:pPr>
                              <w:jc w:val="center"/>
                              <w:rPr>
                                <w:rFonts w:ascii="仿宋_GB2312" w:eastAsia="仿宋_GB2312" w:hAnsiTheme="minorEastAsia"/>
                              </w:rPr>
                            </w:pPr>
                            <w:r>
                              <w:rPr>
                                <w:rFonts w:hint="eastAsia" w:ascii="仿宋_GB2312" w:eastAsia="仿宋_GB2312" w:hAnsiTheme="minorEastAsia"/>
                              </w:rPr>
                              <w:t>泰康人寿[202</w:t>
                            </w:r>
                            <w:r>
                              <w:rPr>
                                <w:rFonts w:ascii="仿宋_GB2312" w:eastAsia="仿宋_GB2312" w:hAnsiTheme="minorEastAsia"/>
                              </w:rPr>
                              <w:t>5</w:t>
                            </w:r>
                            <w:r>
                              <w:rPr>
                                <w:rFonts w:hint="eastAsia" w:ascii="仿宋_GB2312" w:eastAsia="仿宋_GB2312" w:hAnsiTheme="minorEastAsia"/>
                              </w:rPr>
                              <w:t>]</w:t>
                            </w:r>
                            <w:r>
                              <w:rPr>
                                <w:rFonts w:hint="eastAsia" w:ascii="仿宋_GB2312" w:eastAsia="仿宋_GB2312" w:hAnsiTheme="minorEastAsia"/>
                                <w:color w:val="000000"/>
                              </w:rPr>
                              <w:t>两全保险</w:t>
                            </w:r>
                            <w:r>
                              <w:rPr>
                                <w:rFonts w:ascii="仿宋_GB2312" w:eastAsia="仿宋_GB2312" w:hAnsiTheme="minorEastAsia"/>
                                <w:color w:val="000000"/>
                              </w:rPr>
                              <w:t>046</w:t>
                            </w:r>
                            <w:r>
                              <w:rPr>
                                <w:rFonts w:hint="eastAsia" w:ascii="仿宋_GB2312" w:eastAsia="仿宋_GB2312" w:hAnsiTheme="minorEastAsia"/>
                                <w:color w:val="000000"/>
                              </w:rPr>
                              <w:t>号</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359" o:spid="_x0000_s1026" o:spt="202" type="#_x0000_t202" style="position:absolute;left:0pt;margin-left:402.3pt;margin-top:24.65pt;height:22.8pt;width:190.25pt;mso-position-horizontal-relative:page;mso-position-vertical-relative:page;z-index:251662336;mso-width-relative:page;mso-height-relative:margin;mso-height-percent:200;" filled="f" stroked="f" coordsize="21600,21600" o:gfxdata="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xhJ+tkAAAAKAQAADwAAAAAAAAABACAAAAAi&#10;AAAAZHJzL2Rvd25yZXYueG1sUEsBAhQAFAAAAAgAh07iQASoW6UJAgAAFwQAAA4AAAAAAAAAAQAg&#10;AAAAKAEAAGRycy9lMm9Eb2MueG1sUEsFBgAAAAAGAAYAWQEAAKMFAAAAAA==&#10;">
                <v:fill on="f" focussize="0,0"/>
                <v:stroke on="f"/>
                <v:imagedata o:title=""/>
                <o:lock v:ext="edit" aspectratio="f"/>
                <v:textbox style="mso-fit-shape-to-text:t;">
                  <w:txbxContent>
                    <w:p>
                      <w:pPr>
                        <w:jc w:val="center"/>
                        <w:rPr>
                          <w:rFonts w:ascii="仿宋_GB2312" w:eastAsia="仿宋_GB2312" w:hAnsiTheme="minorEastAsia"/>
                        </w:rPr>
                      </w:pPr>
                      <w:r>
                        <w:rPr>
                          <w:rFonts w:hint="eastAsia" w:ascii="仿宋_GB2312" w:eastAsia="仿宋_GB2312" w:hAnsiTheme="minorEastAsia"/>
                        </w:rPr>
                        <w:t>泰康人寿[202</w:t>
                      </w:r>
                      <w:r>
                        <w:rPr>
                          <w:rFonts w:ascii="仿宋_GB2312" w:eastAsia="仿宋_GB2312" w:hAnsiTheme="minorEastAsia"/>
                        </w:rPr>
                        <w:t>5</w:t>
                      </w:r>
                      <w:r>
                        <w:rPr>
                          <w:rFonts w:hint="eastAsia" w:ascii="仿宋_GB2312" w:eastAsia="仿宋_GB2312" w:hAnsiTheme="minorEastAsia"/>
                        </w:rPr>
                        <w:t>]</w:t>
                      </w:r>
                      <w:r>
                        <w:rPr>
                          <w:rFonts w:hint="eastAsia" w:ascii="仿宋_GB2312" w:eastAsia="仿宋_GB2312" w:hAnsiTheme="minorEastAsia"/>
                          <w:color w:val="000000"/>
                        </w:rPr>
                        <w:t>两全保险</w:t>
                      </w:r>
                      <w:r>
                        <w:rPr>
                          <w:rFonts w:ascii="仿宋_GB2312" w:eastAsia="仿宋_GB2312" w:hAnsiTheme="minorEastAsia"/>
                          <w:color w:val="000000"/>
                        </w:rPr>
                        <w:t>046</w:t>
                      </w:r>
                      <w:r>
                        <w:rPr>
                          <w:rFonts w:hint="eastAsia" w:ascii="仿宋_GB2312" w:eastAsia="仿宋_GB2312" w:hAnsiTheme="minorEastAsia"/>
                          <w:color w:val="000000"/>
                        </w:rPr>
                        <w:t>号</w:t>
                      </w:r>
                    </w:p>
                  </w:txbxContent>
                </v:textbox>
              </v:shape>
            </w:pict>
          </mc:Fallback>
        </mc:AlternateContent>
      </w:r>
      <w:r>
        <w:rPr>
          <w:rFonts w:hint="eastAsia" w:ascii="华文中宋" w:eastAsia="华文中宋"/>
          <w:b/>
          <w:sz w:val="32"/>
        </w:rPr>
        <w:t>泰康安盈A款两全保险条款</w:t>
      </w:r>
    </w:p>
    <w:p>
      <w:pPr>
        <w:jc w:val="center"/>
        <w:rPr>
          <w:rFonts w:ascii="Arial" w:hAnsi="Arial" w:cs="Arial"/>
          <w:color w:val="000000"/>
          <w:kern w:val="0"/>
          <w:sz w:val="24"/>
        </w:rPr>
      </w:pPr>
      <w:r>
        <w:rPr>
          <w:rFonts w:ascii="华文中宋" w:eastAsia="华文中宋"/>
          <w:b/>
          <w:sz w:val="32"/>
        </w:rPr>
        <mc:AlternateContent>
          <mc:Choice Requires="wps">
            <w:drawing>
              <wp:anchor distT="0" distB="0" distL="114300" distR="114300" simplePos="0" relativeHeight="251663360" behindDoc="0" locked="0" layoutInCell="1" allowOverlap="1">
                <wp:simplePos x="0" y="0"/>
                <wp:positionH relativeFrom="page">
                  <wp:posOffset>5541010</wp:posOffset>
                </wp:positionH>
                <wp:positionV relativeFrom="page">
                  <wp:posOffset>1317625</wp:posOffset>
                </wp:positionV>
                <wp:extent cx="1575435" cy="289560"/>
                <wp:effectExtent l="0" t="0" r="0" b="0"/>
                <wp:wrapNone/>
                <wp:docPr id="8" name="Text Box 360"/>
                <wp:cNvGraphicFramePr/>
                <a:graphic xmlns:a="http://schemas.openxmlformats.org/drawingml/2006/main">
                  <a:graphicData uri="http://schemas.microsoft.com/office/word/2010/wordprocessingShape">
                    <wps:wsp>
                      <wps:cNvSpPr txBox="1">
                        <a:spLocks noChangeArrowheads="1"/>
                      </wps:cNvSpPr>
                      <wps:spPr bwMode="auto">
                        <a:xfrm>
                          <a:off x="0" y="0"/>
                          <a:ext cx="1575435" cy="289560"/>
                        </a:xfrm>
                        <a:prstGeom prst="rect">
                          <a:avLst/>
                        </a:prstGeom>
                        <a:solidFill>
                          <a:srgbClr val="FFFFFF"/>
                        </a:solidFill>
                        <a:ln>
                          <a:noFill/>
                        </a:ln>
                      </wps:spPr>
                      <wps:txbx>
                        <w:txbxContent>
                          <w:p>
                            <w:pPr>
                              <w:jc w:val="center"/>
                              <w:rPr>
                                <w:rFonts w:ascii="仿宋_GB2312" w:eastAsia="仿宋_GB2312" w:hAnsiTheme="minorEastAsia"/>
                                <w:szCs w:val="21"/>
                              </w:rPr>
                            </w:pPr>
                            <w:r>
                              <w:rPr>
                                <w:rFonts w:hint="eastAsia" w:ascii="仿宋_GB2312" w:eastAsia="仿宋_GB2312" w:hAnsiTheme="minorEastAsia"/>
                                <w:szCs w:val="21"/>
                              </w:rPr>
                              <w:t>请扫描以查询验证条款</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360" o:spid="_x0000_s1026" o:spt="202" type="#_x0000_t202" style="position:absolute;left:0pt;margin-left:436.3pt;margin-top:103.75pt;height:22.8pt;width:124.05pt;mso-position-horizontal-relative:page;mso-position-vertical-relative:page;z-index:251663360;mso-width-relative:page;mso-height-relative:margin;mso-height-percent:200;" fillcolor="#FFFFFF" filled="t" stroked="f" coordsize="21600,21600" o:gfxdata="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4/E5k9kAAAAM&#10;AQAADwAAAAAAAAABACAAAAAiAAAAZHJzL2Rvd25yZXYueG1sUEsBAhQAFAAAAAgAh07iQBTnV6Ub&#10;AgAAPwQAAA4AAAAAAAAAAQAgAAAAKAEAAGRycy9lMm9Eb2MueG1sUEsFBgAAAAAGAAYAWQEAALUF&#10;AAAAAA==&#10;">
                <v:fill on="t" focussize="0,0"/>
                <v:stroke on="f"/>
                <v:imagedata o:title=""/>
                <o:lock v:ext="edit" aspectratio="f"/>
                <v:textbox style="mso-fit-shape-to-text:t;">
                  <w:txbxContent>
                    <w:p>
                      <w:pPr>
                        <w:jc w:val="center"/>
                        <w:rPr>
                          <w:rFonts w:ascii="仿宋_GB2312" w:eastAsia="仿宋_GB2312" w:hAnsiTheme="minorEastAsia"/>
                          <w:szCs w:val="21"/>
                        </w:rPr>
                      </w:pPr>
                      <w:r>
                        <w:rPr>
                          <w:rFonts w:hint="eastAsia" w:ascii="仿宋_GB2312" w:eastAsia="仿宋_GB2312" w:hAnsiTheme="minorEastAsia"/>
                          <w:szCs w:val="21"/>
                        </w:rPr>
                        <w:t>请扫描以查询验证条款</w:t>
                      </w:r>
                    </w:p>
                  </w:txbxContent>
                </v:textbox>
              </v:shape>
            </w:pict>
          </mc:Fallback>
        </mc:AlternateContent>
      </w:r>
      <w:r>
        <w:rPr>
          <w:rFonts w:hint="eastAsia" w:ascii="华文中宋" w:eastAsia="华文中宋"/>
          <w:b/>
          <w:sz w:val="32"/>
        </w:rPr>
        <w:t>阅读指引</w:t>
      </w:r>
    </w:p>
    <w:p>
      <w:pPr>
        <w:widowControl/>
        <w:jc w:val="center"/>
        <w:rPr>
          <w:rFonts w:ascii="华文中宋" w:eastAsia="华文中宋"/>
          <w:b/>
          <w:sz w:val="15"/>
          <w:szCs w:val="15"/>
        </w:rPr>
      </w:pPr>
      <w:r>
        <w:rPr>
          <w:rFonts w:ascii="Arial" w:hAnsi="Arial" w:eastAsia="华文中宋"/>
          <w:b/>
          <w:kern w:val="0"/>
          <w:sz w:val="32"/>
          <w:szCs w:val="28"/>
        </w:rPr>
        <mc:AlternateContent>
          <mc:Choice Requires="wps">
            <w:drawing>
              <wp:anchor distT="0" distB="0" distL="114300" distR="114300" simplePos="0" relativeHeight="251667456" behindDoc="0" locked="0" layoutInCell="1" allowOverlap="1">
                <wp:simplePos x="0" y="0"/>
                <wp:positionH relativeFrom="column">
                  <wp:posOffset>1270</wp:posOffset>
                </wp:positionH>
                <wp:positionV relativeFrom="paragraph">
                  <wp:posOffset>73025</wp:posOffset>
                </wp:positionV>
                <wp:extent cx="1861820" cy="436880"/>
                <wp:effectExtent l="0" t="0" r="0" b="1270"/>
                <wp:wrapNone/>
                <wp:docPr id="6" name="Text Box 374"/>
                <wp:cNvGraphicFramePr/>
                <a:graphic xmlns:a="http://schemas.openxmlformats.org/drawingml/2006/main">
                  <a:graphicData uri="http://schemas.microsoft.com/office/word/2010/wordprocessingShape">
                    <wps:wsp>
                      <wps:cNvSpPr txBox="1">
                        <a:spLocks noChangeArrowheads="1"/>
                      </wps:cNvSpPr>
                      <wps:spPr bwMode="auto">
                        <a:xfrm>
                          <a:off x="0" y="0"/>
                          <a:ext cx="1861820" cy="436880"/>
                        </a:xfrm>
                        <a:prstGeom prst="rect">
                          <a:avLst/>
                        </a:prstGeom>
                        <a:noFill/>
                        <a:ln>
                          <a:noFill/>
                        </a:ln>
                      </wps:spPr>
                      <wps:txbx>
                        <w:txbxContent>
                          <w:p>
                            <w:pPr>
                              <w:rPr>
                                <w:rFonts w:asciiTheme="majorEastAsia" w:hAnsiTheme="majorEastAsia" w:eastAsiaTheme="majorEastAsia"/>
                                <w:sz w:val="30"/>
                                <w:szCs w:val="30"/>
                              </w:rPr>
                            </w:pPr>
                            <w:r>
                              <w:rPr>
                                <w:rFonts w:hint="eastAsia" w:asciiTheme="majorEastAsia" w:hAnsiTheme="majorEastAsia" w:eastAsiaTheme="majorEastAsia"/>
                                <w:b/>
                                <w:sz w:val="28"/>
                                <w:szCs w:val="28"/>
                              </w:rPr>
                              <w:t>1</w:t>
                            </w:r>
                            <w:r>
                              <w:rPr>
                                <w:rFonts w:hint="eastAsia" w:ascii="微软雅黑" w:hAnsi="微软雅黑" w:eastAsia="微软雅黑"/>
                                <w:b/>
                                <w:i/>
                                <w:sz w:val="32"/>
                                <w:szCs w:val="32"/>
                              </w:rPr>
                              <w:t xml:space="preserve"> </w:t>
                            </w:r>
                            <w:r>
                              <w:rPr>
                                <w:rFonts w:hint="eastAsia" w:asciiTheme="majorEastAsia" w:hAnsiTheme="majorEastAsia" w:eastAsiaTheme="majorEastAsia"/>
                                <w:b/>
                                <w:sz w:val="28"/>
                                <w:szCs w:val="28"/>
                              </w:rPr>
                              <w:t>我们的保障</w:t>
                            </w:r>
                          </w:p>
                        </w:txbxContent>
                      </wps:txbx>
                      <wps:bodyPr rot="0" vert="horz" wrap="square" lIns="91440" tIns="45720" rIns="91440" bIns="45720" anchor="t" anchorCtr="0" upright="1">
                        <a:noAutofit/>
                      </wps:bodyPr>
                    </wps:wsp>
                  </a:graphicData>
                </a:graphic>
              </wp:anchor>
            </w:drawing>
          </mc:Choice>
          <mc:Fallback>
            <w:pict>
              <v:shape id="Text Box 374" o:spid="_x0000_s1026" o:spt="202" type="#_x0000_t202" style="position:absolute;left:0pt;margin-left:0.1pt;margin-top:5.75pt;height:34.4pt;width:146.6pt;z-index:251667456;mso-width-relative:page;mso-height-relative:page;" filled="f" stroked="f" coordsize="21600,21600" o:gfxdata="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CftIP0wAAAAYBAAAPAAAAAAAAAAEAIAAAACIAAABkcnMv&#10;ZG93bnJldi54bWxQSwECFAAUAAAACACHTuJAYShbDwgCAAAWBAAADgAAAAAAAAABACAAAAAiAQAA&#10;ZHJzL2Uyb0RvYy54bWxQSwUGAAAAAAYABgBZAQAAnAUAAAAA&#10;">
                <v:fill on="f" focussize="0,0"/>
                <v:stroke on="f"/>
                <v:imagedata o:title=""/>
                <o:lock v:ext="edit" aspectratio="f"/>
                <v:textbox>
                  <w:txbxContent>
                    <w:p>
                      <w:pPr>
                        <w:rPr>
                          <w:rFonts w:asciiTheme="majorEastAsia" w:hAnsiTheme="majorEastAsia" w:eastAsiaTheme="majorEastAsia"/>
                          <w:sz w:val="30"/>
                          <w:szCs w:val="30"/>
                        </w:rPr>
                      </w:pPr>
                      <w:r>
                        <w:rPr>
                          <w:rFonts w:hint="eastAsia" w:asciiTheme="majorEastAsia" w:hAnsiTheme="majorEastAsia" w:eastAsiaTheme="majorEastAsia"/>
                          <w:b/>
                          <w:sz w:val="28"/>
                          <w:szCs w:val="28"/>
                        </w:rPr>
                        <w:t>1</w:t>
                      </w:r>
                      <w:r>
                        <w:rPr>
                          <w:rFonts w:hint="eastAsia" w:ascii="微软雅黑" w:hAnsi="微软雅黑" w:eastAsia="微软雅黑"/>
                          <w:b/>
                          <w:i/>
                          <w:sz w:val="32"/>
                          <w:szCs w:val="32"/>
                        </w:rPr>
                        <w:t xml:space="preserve"> </w:t>
                      </w:r>
                      <w:r>
                        <w:rPr>
                          <w:rFonts w:hint="eastAsia" w:asciiTheme="majorEastAsia" w:hAnsiTheme="majorEastAsia" w:eastAsiaTheme="majorEastAsia"/>
                          <w:b/>
                          <w:sz w:val="28"/>
                          <w:szCs w:val="28"/>
                        </w:rPr>
                        <w:t>我们的保障</w:t>
                      </w:r>
                    </w:p>
                  </w:txbxContent>
                </v:textbox>
              </v:shape>
            </w:pict>
          </mc:Fallback>
        </mc:AlternateContent>
      </w:r>
      <w:r>
        <w:rPr>
          <w:rFonts w:ascii="华文中宋" w:eastAsia="华文中宋"/>
          <w:b/>
          <w:sz w:val="15"/>
          <w:szCs w:val="15"/>
        </w:rPr>
        <mc:AlternateContent>
          <mc:Choice Requires="wps">
            <w:drawing>
              <wp:anchor distT="0" distB="0" distL="114300" distR="114300" simplePos="0" relativeHeight="251666432" behindDoc="0" locked="0" layoutInCell="1" allowOverlap="1">
                <wp:simplePos x="0" y="0"/>
                <wp:positionH relativeFrom="column">
                  <wp:posOffset>26670</wp:posOffset>
                </wp:positionH>
                <wp:positionV relativeFrom="paragraph">
                  <wp:posOffset>176530</wp:posOffset>
                </wp:positionV>
                <wp:extent cx="6498590" cy="298450"/>
                <wp:effectExtent l="0" t="0" r="0" b="6350"/>
                <wp:wrapNone/>
                <wp:docPr id="7" name="Text Box 373"/>
                <wp:cNvGraphicFramePr/>
                <a:graphic xmlns:a="http://schemas.openxmlformats.org/drawingml/2006/main">
                  <a:graphicData uri="http://schemas.microsoft.com/office/word/2010/wordprocessingShape">
                    <wps:wsp>
                      <wps:cNvSpPr txBox="1">
                        <a:spLocks noChangeArrowheads="1"/>
                      </wps:cNvSpPr>
                      <wps:spPr bwMode="auto">
                        <a:xfrm>
                          <a:off x="0" y="0"/>
                          <a:ext cx="6498590" cy="298450"/>
                        </a:xfrm>
                        <a:prstGeom prst="rect">
                          <a:avLst/>
                        </a:prstGeom>
                        <a:gradFill rotWithShape="1">
                          <a:gsLst>
                            <a:gs pos="0">
                              <a:srgbClr val="D8D8D8">
                                <a:alpha val="44000"/>
                              </a:srgbClr>
                            </a:gs>
                            <a:gs pos="100000">
                              <a:srgbClr val="A5A5A5"/>
                            </a:gs>
                          </a:gsLst>
                          <a:lin ang="5400000" scaled="1"/>
                        </a:gradFill>
                        <a:ln>
                          <a:noFill/>
                        </a:ln>
                      </wps:spPr>
                      <wps:txbx>
                        <w:txbxContent>
                          <w:p>
                            <w:pPr>
                              <w:rPr>
                                <w:rFonts w:asciiTheme="minorEastAsia" w:hAnsiTheme="minorEastAsia" w:eastAsiaTheme="minorEastAsia"/>
                              </w:rPr>
                            </w:pPr>
                          </w:p>
                        </w:txbxContent>
                      </wps:txbx>
                      <wps:bodyPr rot="0" vert="horz" wrap="square" lIns="91440" tIns="45720" rIns="91440" bIns="45720" anchor="t" anchorCtr="0" upright="1">
                        <a:noAutofit/>
                      </wps:bodyPr>
                    </wps:wsp>
                  </a:graphicData>
                </a:graphic>
              </wp:anchor>
            </w:drawing>
          </mc:Choice>
          <mc:Fallback>
            <w:pict>
              <v:shape id="Text Box 373" o:spid="_x0000_s1026" o:spt="202" type="#_x0000_t202" style="position:absolute;left:0pt;margin-left:2.1pt;margin-top:13.9pt;height:23.5pt;width:511.7pt;z-index:251666432;mso-width-relative:page;mso-height-relative:page;" fillcolor="#D8D8D8" filled="t" stroked="f" coordsize="21600,21600" o:gfxdata="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XixXw1wAAAAgBAAAPAAAAAAAAAAEAIAAAACIAAABkcnMvZG93bnJl&#10;di54bWxQSwECFAAUAAAACACHTuJAJmS2C3ACAADrBAAADgAAAAAAAAABACAAAAAmAQAAZHJzL2Uy&#10;b0RvYy54bWxQSwUGAAAAAAYABgBZAQAACAYAAAAA&#10;">
                <v:fill type="gradient" on="t" color2="#A5A5A5" opacity="28835f" focus="100%" focussize="0,0" rotate="t"/>
                <v:stroke on="f"/>
                <v:imagedata o:title=""/>
                <o:lock v:ext="edit" aspectratio="f"/>
                <v:textbox>
                  <w:txbxContent>
                    <w:p>
                      <w:pPr>
                        <w:rPr>
                          <w:rFonts w:asciiTheme="minorEastAsia" w:hAnsiTheme="minorEastAsia" w:eastAsiaTheme="minorEastAsia"/>
                        </w:rPr>
                      </w:pPr>
                    </w:p>
                  </w:txbxContent>
                </v:textbox>
              </v:shape>
            </w:pict>
          </mc:Fallback>
        </mc:AlternateContent>
      </w:r>
    </w:p>
    <w:tbl>
      <w:tblPr>
        <w:tblStyle w:val="10"/>
        <w:tblW w:w="1031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2"/>
        <w:gridCol w:w="1309"/>
        <w:gridCol w:w="1134"/>
        <w:gridCol w:w="4253"/>
        <w:gridCol w:w="32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2" w:type="dxa"/>
            <w:vAlign w:val="center"/>
          </w:tcPr>
          <w:p>
            <w:pPr>
              <w:pStyle w:val="17"/>
              <w:widowControl/>
              <w:ind w:firstLine="0" w:firstLineChars="0"/>
              <w:jc w:val="left"/>
              <w:rPr>
                <w:rFonts w:ascii="Arial" w:hAnsi="Arial" w:eastAsia="华文中宋"/>
                <w:b/>
                <w:kern w:val="0"/>
                <w:sz w:val="32"/>
                <w:szCs w:val="28"/>
              </w:rPr>
            </w:pPr>
          </w:p>
        </w:tc>
        <w:tc>
          <w:tcPr>
            <w:tcW w:w="9922" w:type="dxa"/>
            <w:gridSpan w:val="4"/>
            <w:vAlign w:val="center"/>
          </w:tcPr>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0314" w:type="dxa"/>
            <w:gridSpan w:val="5"/>
            <w:vAlign w:val="center"/>
          </w:tcPr>
          <w:p>
            <w:pPr>
              <w:widowControl/>
              <w:rPr>
                <w:rFonts w:ascii="宋体" w:hAnsi="宋体"/>
                <w:kern w:val="0"/>
                <w:sz w:val="32"/>
                <w:szCs w:val="28"/>
              </w:rPr>
            </w:pPr>
            <w:r>
              <w:rPr>
                <w:rFonts w:hint="eastAsia" w:ascii="宋体" w:hAnsi="宋体"/>
                <w:position w:val="-12"/>
                <w:szCs w:val="21"/>
              </w:rPr>
              <w:t>泰康安盈A款两全保险（以下简称“安盈A款两全”)产品提供身故及生存保障。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exact"/>
        </w:trPr>
        <w:tc>
          <w:tcPr>
            <w:tcW w:w="392" w:type="dxa"/>
          </w:tcPr>
          <w:p>
            <w:pPr>
              <w:widowControl/>
              <w:jc w:val="left"/>
              <w:rPr>
                <w:rFonts w:ascii="Arial" w:hAnsi="Arial" w:eastAsia="华文中宋"/>
                <w:b/>
                <w:kern w:val="0"/>
                <w:sz w:val="32"/>
                <w:szCs w:val="28"/>
              </w:rPr>
            </w:pPr>
            <w:r>
              <w:rPr>
                <w:rFonts w:ascii="Arial" w:hAnsi="Arial" w:eastAsia="华文中宋"/>
                <w:b/>
                <w:kern w:val="0"/>
                <w:sz w:val="32"/>
                <w:szCs w:val="28"/>
              </w:rPr>
              <mc:AlternateContent>
                <mc:Choice Requires="wps">
                  <w:drawing>
                    <wp:anchor distT="0" distB="0" distL="114300" distR="114300" simplePos="0" relativeHeight="251669504" behindDoc="0" locked="0" layoutInCell="1" allowOverlap="1">
                      <wp:simplePos x="0" y="0"/>
                      <wp:positionH relativeFrom="column">
                        <wp:posOffset>-62230</wp:posOffset>
                      </wp:positionH>
                      <wp:positionV relativeFrom="paragraph">
                        <wp:posOffset>31115</wp:posOffset>
                      </wp:positionV>
                      <wp:extent cx="1892300" cy="436880"/>
                      <wp:effectExtent l="0" t="0" r="0" b="0"/>
                      <wp:wrapNone/>
                      <wp:docPr id="5" name="Text Box 404"/>
                      <wp:cNvGraphicFramePr/>
                      <a:graphic xmlns:a="http://schemas.openxmlformats.org/drawingml/2006/main">
                        <a:graphicData uri="http://schemas.microsoft.com/office/word/2010/wordprocessingShape">
                          <wps:wsp>
                            <wps:cNvSpPr txBox="1">
                              <a:spLocks noChangeArrowheads="1"/>
                            </wps:cNvSpPr>
                            <wps:spPr bwMode="auto">
                              <a:xfrm>
                                <a:off x="0" y="0"/>
                                <a:ext cx="1892300" cy="436880"/>
                              </a:xfrm>
                              <a:prstGeom prst="rect">
                                <a:avLst/>
                              </a:prstGeom>
                              <a:noFill/>
                              <a:ln>
                                <a:noFill/>
                              </a:ln>
                            </wps:spPr>
                            <wps:txbx>
                              <w:txbxContent>
                                <w:p>
                                  <w:pPr>
                                    <w:rPr>
                                      <w:rFonts w:ascii="微软雅黑" w:hAnsi="微软雅黑" w:eastAsia="微软雅黑"/>
                                      <w:sz w:val="30"/>
                                      <w:szCs w:val="30"/>
                                    </w:rPr>
                                  </w:pPr>
                                  <w:r>
                                    <w:rPr>
                                      <w:rFonts w:hint="eastAsia" w:asciiTheme="majorEastAsia" w:hAnsiTheme="majorEastAsia" w:eastAsiaTheme="majorEastAsia"/>
                                      <w:b/>
                                      <w:sz w:val="28"/>
                                      <w:szCs w:val="28"/>
                                    </w:rPr>
                                    <w:t>2</w:t>
                                  </w:r>
                                  <w:r>
                                    <w:rPr>
                                      <w:rFonts w:hint="eastAsia" w:ascii="微软雅黑" w:hAnsi="微软雅黑" w:eastAsia="微软雅黑"/>
                                      <w:b/>
                                      <w:i/>
                                      <w:sz w:val="32"/>
                                      <w:szCs w:val="32"/>
                                    </w:rPr>
                                    <w:t xml:space="preserve"> </w:t>
                                  </w:r>
                                  <w:r>
                                    <w:rPr>
                                      <w:rFonts w:hint="eastAsia" w:ascii="宋体" w:hAnsi="宋体"/>
                                      <w:b/>
                                      <w:sz w:val="28"/>
                                      <w:szCs w:val="28"/>
                                    </w:rPr>
                                    <w:t>名词解释</w:t>
                                  </w:r>
                                </w:p>
                              </w:txbxContent>
                            </wps:txbx>
                            <wps:bodyPr rot="0" vert="horz" wrap="square" lIns="91440" tIns="45720" rIns="91440" bIns="45720" anchor="t" anchorCtr="0" upright="1">
                              <a:noAutofit/>
                            </wps:bodyPr>
                          </wps:wsp>
                        </a:graphicData>
                      </a:graphic>
                    </wp:anchor>
                  </w:drawing>
                </mc:Choice>
                <mc:Fallback>
                  <w:pict>
                    <v:shape id="Text Box 404" o:spid="_x0000_s1026" o:spt="202" type="#_x0000_t202" style="position:absolute;left:0pt;margin-left:-4.9pt;margin-top:2.45pt;height:34.4pt;width:149pt;z-index:251669504;mso-width-relative:page;mso-height-relative:page;" filled="f" stroked="f" coordsize="21600,21600" o:gfxdata="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S90jvVAAAABwEAAA8AAAAAAAAAAQAgAAAAIgAAAGRy&#10;cy9kb3ducmV2LnhtbFBLAQIUABQAAAAIAIdO4kCFH2z/CAIAABYEAAAOAAAAAAAAAAEAIAAAACQB&#10;AABkcnMvZTJvRG9jLnhtbFBLBQYAAAAABgAGAFkBAACeBQAAAAA=&#10;">
                      <v:fill on="f" focussize="0,0"/>
                      <v:stroke on="f"/>
                      <v:imagedata o:title=""/>
                      <o:lock v:ext="edit" aspectratio="f"/>
                      <v:textbox>
                        <w:txbxContent>
                          <w:p>
                            <w:pPr>
                              <w:rPr>
                                <w:rFonts w:ascii="微软雅黑" w:hAnsi="微软雅黑" w:eastAsia="微软雅黑"/>
                                <w:sz w:val="30"/>
                                <w:szCs w:val="30"/>
                              </w:rPr>
                            </w:pPr>
                            <w:r>
                              <w:rPr>
                                <w:rFonts w:hint="eastAsia" w:asciiTheme="majorEastAsia" w:hAnsiTheme="majorEastAsia" w:eastAsiaTheme="majorEastAsia"/>
                                <w:b/>
                                <w:sz w:val="28"/>
                                <w:szCs w:val="28"/>
                              </w:rPr>
                              <w:t>2</w:t>
                            </w:r>
                            <w:r>
                              <w:rPr>
                                <w:rFonts w:hint="eastAsia" w:ascii="微软雅黑" w:hAnsi="微软雅黑" w:eastAsia="微软雅黑"/>
                                <w:b/>
                                <w:i/>
                                <w:sz w:val="32"/>
                                <w:szCs w:val="32"/>
                              </w:rPr>
                              <w:t xml:space="preserve"> </w:t>
                            </w:r>
                            <w:r>
                              <w:rPr>
                                <w:rFonts w:hint="eastAsia" w:ascii="宋体" w:hAnsi="宋体"/>
                                <w:b/>
                                <w:sz w:val="28"/>
                                <w:szCs w:val="28"/>
                              </w:rPr>
                              <w:t>名词解释</w:t>
                            </w:r>
                          </w:p>
                        </w:txbxContent>
                      </v:textbox>
                    </v:shape>
                  </w:pict>
                </mc:Fallback>
              </mc:AlternateContent>
            </w:r>
          </w:p>
        </w:tc>
        <w:tc>
          <w:tcPr>
            <w:tcW w:w="9922" w:type="dxa"/>
            <w:gridSpan w:val="4"/>
            <w:vAlign w:val="bottom"/>
          </w:tcPr>
          <w:p>
            <w:pPr>
              <w:widowControl/>
              <w:rPr>
                <w:rFonts w:ascii="Arial" w:hAnsi="Arial" w:eastAsia="华文中宋"/>
                <w:b/>
                <w:kern w:val="0"/>
                <w:sz w:val="32"/>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2" w:type="dxa"/>
            <w:vAlign w:val="center"/>
          </w:tcPr>
          <w:p>
            <w:pPr>
              <w:pStyle w:val="17"/>
              <w:widowControl/>
              <w:ind w:firstLine="0" w:firstLineChars="0"/>
              <w:jc w:val="left"/>
              <w:rPr>
                <w:rFonts w:ascii="Arial" w:hAnsi="Arial" w:eastAsia="华文中宋"/>
                <w:b/>
                <w:kern w:val="0"/>
                <w:sz w:val="32"/>
                <w:szCs w:val="28"/>
              </w:rPr>
            </w:pPr>
            <w:r>
              <w:rPr>
                <w:rFonts w:asciiTheme="minorEastAsia" w:hAnsiTheme="minorEastAsia" w:eastAsiaTheme="minorEastAsia"/>
                <w:b/>
                <w:position w:val="-12"/>
                <w:szCs w:val="21"/>
              </w:rPr>
              <mc:AlternateContent>
                <mc:Choice Requires="wps">
                  <w:drawing>
                    <wp:anchor distT="0" distB="0" distL="114300" distR="114300" simplePos="0" relativeHeight="251664384" behindDoc="0" locked="0" layoutInCell="1" allowOverlap="1">
                      <wp:simplePos x="0" y="0"/>
                      <wp:positionH relativeFrom="column">
                        <wp:posOffset>-41910</wp:posOffset>
                      </wp:positionH>
                      <wp:positionV relativeFrom="paragraph">
                        <wp:posOffset>21590</wp:posOffset>
                      </wp:positionV>
                      <wp:extent cx="6497955" cy="298450"/>
                      <wp:effectExtent l="0" t="0" r="0" b="0"/>
                      <wp:wrapNone/>
                      <wp:docPr id="4" name="Text Box 364"/>
                      <wp:cNvGraphicFramePr/>
                      <a:graphic xmlns:a="http://schemas.openxmlformats.org/drawingml/2006/main">
                        <a:graphicData uri="http://schemas.microsoft.com/office/word/2010/wordprocessingShape">
                          <wps:wsp>
                            <wps:cNvSpPr txBox="1">
                              <a:spLocks noChangeArrowheads="1"/>
                            </wps:cNvSpPr>
                            <wps:spPr bwMode="auto">
                              <a:xfrm>
                                <a:off x="0" y="0"/>
                                <a:ext cx="6497955" cy="298450"/>
                              </a:xfrm>
                              <a:prstGeom prst="rect">
                                <a:avLst/>
                              </a:prstGeom>
                              <a:gradFill rotWithShape="1">
                                <a:gsLst>
                                  <a:gs pos="0">
                                    <a:srgbClr val="D8D8D8">
                                      <a:alpha val="44000"/>
                                    </a:srgbClr>
                                  </a:gs>
                                  <a:gs pos="100000">
                                    <a:srgbClr val="A5A5A5"/>
                                  </a:gs>
                                </a:gsLst>
                                <a:lin ang="5400000" scaled="1"/>
                              </a:gradFill>
                              <a:ln>
                                <a:noFill/>
                              </a:ln>
                            </wps:spPr>
                            <wps:txbx>
                              <w:txbxContent>
                                <w:p>
                                  <w:pPr>
                                    <w:rPr>
                                      <w:rFonts w:asciiTheme="minorEastAsia" w:hAnsiTheme="minorEastAsia" w:eastAsiaTheme="minorEastAsia"/>
                                    </w:rPr>
                                  </w:pPr>
                                </w:p>
                              </w:txbxContent>
                            </wps:txbx>
                            <wps:bodyPr rot="0" vert="horz" wrap="square" lIns="91440" tIns="45720" rIns="91440" bIns="45720" anchor="t" anchorCtr="0" upright="1">
                              <a:noAutofit/>
                            </wps:bodyPr>
                          </wps:wsp>
                        </a:graphicData>
                      </a:graphic>
                    </wp:anchor>
                  </w:drawing>
                </mc:Choice>
                <mc:Fallback>
                  <w:pict>
                    <v:shape id="Text Box 364" o:spid="_x0000_s1026" o:spt="202" type="#_x0000_t202" style="position:absolute;left:0pt;margin-left:-3.3pt;margin-top:1.7pt;height:23.5pt;width:511.65pt;z-index:251664384;mso-width-relative:page;mso-height-relative:page;" fillcolor="#D8D8D8" filled="t" stroked="f" coordsize="21600,21600" o:gfxdata="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c27ix1wAAAAgBAAAPAAAAAAAAAAEAIAAAACIAAABkcnMvZG93bnJl&#10;di54bWxQSwECFAAUAAAACACHTuJA62R4OnACAADrBAAADgAAAAAAAAABACAAAAAmAQAAZHJzL2Uy&#10;b0RvYy54bWxQSwUGAAAAAAYABgBZAQAACAYAAAAA&#10;">
                      <v:fill type="gradient" on="t" color2="#A5A5A5" opacity="28835f" focus="100%" focussize="0,0" rotate="t"/>
                      <v:stroke on="f"/>
                      <v:imagedata o:title=""/>
                      <o:lock v:ext="edit" aspectratio="f"/>
                      <v:textbox>
                        <w:txbxContent>
                          <w:p>
                            <w:pPr>
                              <w:rPr>
                                <w:rFonts w:asciiTheme="minorEastAsia" w:hAnsiTheme="minorEastAsia" w:eastAsiaTheme="minorEastAsia"/>
                              </w:rPr>
                            </w:pPr>
                          </w:p>
                        </w:txbxContent>
                      </v:textbox>
                    </v:shape>
                  </w:pict>
                </mc:Fallback>
              </mc:AlternateContent>
            </w:r>
          </w:p>
        </w:tc>
        <w:tc>
          <w:tcPr>
            <w:tcW w:w="9922" w:type="dxa"/>
            <w:gridSpan w:val="4"/>
            <w:vAlign w:val="center"/>
          </w:tcPr>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exact"/>
        </w:trPr>
        <w:tc>
          <w:tcPr>
            <w:tcW w:w="392" w:type="dxa"/>
            <w:vAlign w:val="center"/>
          </w:tcPr>
          <w:p>
            <w:pPr>
              <w:widowControl/>
              <w:jc w:val="left"/>
              <w:rPr>
                <w:rFonts w:ascii="Arial" w:hAnsi="Arial" w:eastAsia="华文中宋"/>
                <w:b/>
                <w:kern w:val="0"/>
                <w:sz w:val="32"/>
                <w:szCs w:val="28"/>
              </w:rPr>
            </w:pPr>
          </w:p>
        </w:tc>
        <w:tc>
          <w:tcPr>
            <w:tcW w:w="9922" w:type="dxa"/>
            <w:gridSpan w:val="4"/>
            <w:vAlign w:val="center"/>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0314" w:type="dxa"/>
            <w:gridSpan w:val="5"/>
            <w:vAlign w:val="center"/>
          </w:tcPr>
          <w:p>
            <w:pPr>
              <w:spacing w:line="400" w:lineRule="exact"/>
              <w:rPr>
                <w:rFonts w:ascii="Wingdings" w:hAnsi="Wingdings"/>
              </w:rPr>
            </w:pPr>
            <w:r>
              <w:rPr>
                <w:rFonts w:ascii="Wingdings" w:hAnsi="Wingdings"/>
              </w:rPr>
              <w:t>投保人：购买保险并交纳保险费的人。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0314" w:type="dxa"/>
            <w:gridSpan w:val="5"/>
            <w:vAlign w:val="center"/>
          </w:tcPr>
          <w:p>
            <w:pPr>
              <w:spacing w:line="400" w:lineRule="exact"/>
              <w:rPr>
                <w:rFonts w:ascii="Wingdings" w:hAnsi="Wingdings"/>
              </w:rPr>
            </w:pPr>
            <w:r>
              <w:rPr>
                <w:rFonts w:ascii="Wingdings" w:hAnsi="Wingdings"/>
              </w:rPr>
              <w:t>被保险人：受保险合同保障的人。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0314" w:type="dxa"/>
            <w:gridSpan w:val="5"/>
            <w:vAlign w:val="center"/>
          </w:tcPr>
          <w:p>
            <w:pPr>
              <w:spacing w:line="400" w:lineRule="exact"/>
              <w:rPr>
                <w:rFonts w:ascii="Wingdings" w:hAnsi="Wingdings"/>
              </w:rPr>
            </w:pPr>
            <w:r>
              <w:rPr>
                <w:rFonts w:ascii="Wingdings" w:hAnsi="Wingdings"/>
              </w:rPr>
              <w:t>受益人：发生保险事故后领取保险金的人。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exact"/>
        </w:trPr>
        <w:tc>
          <w:tcPr>
            <w:tcW w:w="392" w:type="dxa"/>
            <w:vAlign w:val="center"/>
          </w:tcPr>
          <w:p>
            <w:pPr>
              <w:widowControl/>
              <w:jc w:val="left"/>
              <w:rPr>
                <w:rFonts w:ascii="Arial" w:hAnsi="Arial" w:eastAsia="华文中宋"/>
                <w:b/>
                <w:kern w:val="0"/>
                <w:sz w:val="32"/>
                <w:szCs w:val="28"/>
              </w:rPr>
            </w:pPr>
            <w:r>
              <w:rPr>
                <w:rFonts w:asciiTheme="minorEastAsia" w:hAnsiTheme="minorEastAsia" w:eastAsiaTheme="minorEastAsia"/>
                <w:b/>
                <w:position w:val="-12"/>
                <w:szCs w:val="21"/>
              </w:rPr>
              <mc:AlternateContent>
                <mc:Choice Requires="wps">
                  <w:drawing>
                    <wp:anchor distT="0" distB="0" distL="114300" distR="114300" simplePos="0" relativeHeight="251665408" behindDoc="0" locked="0" layoutInCell="1" allowOverlap="1">
                      <wp:simplePos x="0" y="0"/>
                      <wp:positionH relativeFrom="column">
                        <wp:posOffset>-49530</wp:posOffset>
                      </wp:positionH>
                      <wp:positionV relativeFrom="paragraph">
                        <wp:posOffset>107950</wp:posOffset>
                      </wp:positionV>
                      <wp:extent cx="6497955" cy="298450"/>
                      <wp:effectExtent l="0" t="0" r="0" b="0"/>
                      <wp:wrapNone/>
                      <wp:docPr id="3" name="Text Box 367"/>
                      <wp:cNvGraphicFramePr/>
                      <a:graphic xmlns:a="http://schemas.openxmlformats.org/drawingml/2006/main">
                        <a:graphicData uri="http://schemas.microsoft.com/office/word/2010/wordprocessingShape">
                          <wps:wsp>
                            <wps:cNvSpPr txBox="1">
                              <a:spLocks noChangeArrowheads="1"/>
                            </wps:cNvSpPr>
                            <wps:spPr bwMode="auto">
                              <a:xfrm>
                                <a:off x="0" y="0"/>
                                <a:ext cx="6497955" cy="298450"/>
                              </a:xfrm>
                              <a:prstGeom prst="rect">
                                <a:avLst/>
                              </a:prstGeom>
                              <a:gradFill rotWithShape="1">
                                <a:gsLst>
                                  <a:gs pos="0">
                                    <a:srgbClr val="D8D8D8">
                                      <a:alpha val="44000"/>
                                    </a:srgbClr>
                                  </a:gs>
                                  <a:gs pos="100000">
                                    <a:srgbClr val="A5A5A5"/>
                                  </a:gs>
                                </a:gsLst>
                                <a:lin ang="5400000" scaled="1"/>
                              </a:gradFill>
                              <a:ln>
                                <a:noFill/>
                              </a:ln>
                            </wps:spPr>
                            <wps:txbx>
                              <w:txbxContent>
                                <w:p>
                                  <w:pPr>
                                    <w:rPr>
                                      <w:rFonts w:asciiTheme="minorEastAsia" w:hAnsiTheme="minorEastAsia" w:eastAsiaTheme="minorEastAsia"/>
                                    </w:rPr>
                                  </w:pPr>
                                </w:p>
                              </w:txbxContent>
                            </wps:txbx>
                            <wps:bodyPr rot="0" vert="horz" wrap="square" lIns="91440" tIns="45720" rIns="91440" bIns="45720" anchor="t" anchorCtr="0" upright="1">
                              <a:noAutofit/>
                            </wps:bodyPr>
                          </wps:wsp>
                        </a:graphicData>
                      </a:graphic>
                    </wp:anchor>
                  </w:drawing>
                </mc:Choice>
                <mc:Fallback>
                  <w:pict>
                    <v:shape id="Text Box 367" o:spid="_x0000_s1026" o:spt="202" type="#_x0000_t202" style="position:absolute;left:0pt;margin-left:-3.9pt;margin-top:8.5pt;height:23.5pt;width:511.65pt;z-index:251665408;mso-width-relative:page;mso-height-relative:page;" fillcolor="#D8D8D8" filled="t" stroked="f" coordsize="21600,21600" o:gfxdata="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8ntaX1wAAAAkBAAAPAAAAAAAAAAEAIAAAACIAAABkcnMvZG93bnJl&#10;di54bWxQSwECFAAUAAAACACHTuJAa518QHACAADrBAAADgAAAAAAAAABACAAAAAmAQAAZHJzL2Uy&#10;b0RvYy54bWxQSwUGAAAAAAYABgBZAQAACAYAAAAA&#10;">
                      <v:fill type="gradient" on="t" color2="#A5A5A5" opacity="28835f" focus="100%" focussize="0,0" rotate="t"/>
                      <v:stroke on="f"/>
                      <v:imagedata o:title=""/>
                      <o:lock v:ext="edit" aspectratio="f"/>
                      <v:textbox>
                        <w:txbxContent>
                          <w:p>
                            <w:pPr>
                              <w:rPr>
                                <w:rFonts w:asciiTheme="minorEastAsia" w:hAnsiTheme="minorEastAsia" w:eastAsiaTheme="minorEastAsia"/>
                              </w:rPr>
                            </w:pPr>
                          </w:p>
                        </w:txbxContent>
                      </v:textbox>
                    </v:shape>
                  </w:pict>
                </mc:Fallback>
              </mc:AlternateContent>
            </w:r>
            <w:r>
              <w:rPr>
                <w:rFonts w:ascii="Arial" w:hAnsi="Arial" w:eastAsia="华文中宋"/>
                <w:b/>
                <w:kern w:val="0"/>
                <w:sz w:val="32"/>
                <w:szCs w:val="28"/>
              </w:rPr>
              <mc:AlternateContent>
                <mc:Choice Requires="wps">
                  <w:drawing>
                    <wp:anchor distT="0" distB="0" distL="114300" distR="114300" simplePos="0" relativeHeight="251668480" behindDoc="0" locked="0" layoutInCell="1" allowOverlap="1">
                      <wp:simplePos x="0" y="0"/>
                      <wp:positionH relativeFrom="column">
                        <wp:posOffset>-62230</wp:posOffset>
                      </wp:positionH>
                      <wp:positionV relativeFrom="paragraph">
                        <wp:posOffset>8255</wp:posOffset>
                      </wp:positionV>
                      <wp:extent cx="1757680" cy="449580"/>
                      <wp:effectExtent l="0" t="0" r="0" b="0"/>
                      <wp:wrapNone/>
                      <wp:docPr id="1" name="Text Box 375"/>
                      <wp:cNvGraphicFramePr/>
                      <a:graphic xmlns:a="http://schemas.openxmlformats.org/drawingml/2006/main">
                        <a:graphicData uri="http://schemas.microsoft.com/office/word/2010/wordprocessingShape">
                          <wps:wsp>
                            <wps:cNvSpPr txBox="1">
                              <a:spLocks noChangeArrowheads="1"/>
                            </wps:cNvSpPr>
                            <wps:spPr bwMode="auto">
                              <a:xfrm>
                                <a:off x="0" y="0"/>
                                <a:ext cx="1757680" cy="449580"/>
                              </a:xfrm>
                              <a:prstGeom prst="rect">
                                <a:avLst/>
                              </a:prstGeom>
                              <a:noFill/>
                              <a:ln>
                                <a:noFill/>
                              </a:ln>
                            </wps:spPr>
                            <wps:txbx>
                              <w:txbxContent>
                                <w:p>
                                  <w:pPr>
                                    <w:rPr>
                                      <w:rFonts w:asciiTheme="majorEastAsia" w:hAnsiTheme="majorEastAsia" w:eastAsiaTheme="majorEastAsia"/>
                                      <w:sz w:val="30"/>
                                      <w:szCs w:val="30"/>
                                    </w:rPr>
                                  </w:pPr>
                                  <w:r>
                                    <w:rPr>
                                      <w:rFonts w:hint="eastAsia" w:asciiTheme="majorEastAsia" w:hAnsiTheme="majorEastAsia" w:eastAsiaTheme="majorEastAsia"/>
                                      <w:b/>
                                      <w:sz w:val="28"/>
                                      <w:szCs w:val="28"/>
                                    </w:rPr>
                                    <w:t>3</w:t>
                                  </w:r>
                                  <w:r>
                                    <w:rPr>
                                      <w:rFonts w:hint="eastAsia" w:asciiTheme="majorEastAsia" w:hAnsiTheme="majorEastAsia" w:eastAsiaTheme="majorEastAsia"/>
                                      <w:b/>
                                      <w:i/>
                                      <w:sz w:val="32"/>
                                      <w:szCs w:val="32"/>
                                    </w:rPr>
                                    <w:t xml:space="preserve"> </w:t>
                                  </w:r>
                                  <w:r>
                                    <w:rPr>
                                      <w:rFonts w:hint="eastAsia" w:asciiTheme="majorEastAsia" w:hAnsiTheme="majorEastAsia" w:eastAsiaTheme="majorEastAsia"/>
                                      <w:b/>
                                      <w:sz w:val="28"/>
                                      <w:szCs w:val="28"/>
                                    </w:rPr>
                                    <w:t>案例说明</w:t>
                                  </w:r>
                                </w:p>
                              </w:txbxContent>
                            </wps:txbx>
                            <wps:bodyPr rot="0" vert="horz" wrap="square" lIns="91440" tIns="45720" rIns="91440" bIns="45720" anchor="t" anchorCtr="0" upright="1">
                              <a:noAutofit/>
                            </wps:bodyPr>
                          </wps:wsp>
                        </a:graphicData>
                      </a:graphic>
                    </wp:anchor>
                  </w:drawing>
                </mc:Choice>
                <mc:Fallback>
                  <w:pict>
                    <v:shape id="Text Box 375" o:spid="_x0000_s1026" o:spt="202" type="#_x0000_t202" style="position:absolute;left:0pt;margin-left:-4.9pt;margin-top:0.65pt;height:35.4pt;width:138.4pt;z-index:251668480;mso-width-relative:page;mso-height-relative:page;" filled="f" stroked="f" coordsize="21600,21600" o:gfxdata="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W6vlH1QAAAAcBAAAPAAAAAAAAAAEAIAAAACIAAABkcnMv&#10;ZG93bnJldi54bWxQSwECFAAUAAAACACHTuJAR2FUcQYCAAAWBAAADgAAAAAAAAABACAAAAAkAQAA&#10;ZHJzL2Uyb0RvYy54bWxQSwUGAAAAAAYABgBZAQAAnAUAAAAA&#10;">
                      <v:fill on="f" focussize="0,0"/>
                      <v:stroke on="f"/>
                      <v:imagedata o:title=""/>
                      <o:lock v:ext="edit" aspectratio="f"/>
                      <v:textbox>
                        <w:txbxContent>
                          <w:p>
                            <w:pPr>
                              <w:rPr>
                                <w:rFonts w:asciiTheme="majorEastAsia" w:hAnsiTheme="majorEastAsia" w:eastAsiaTheme="majorEastAsia"/>
                                <w:sz w:val="30"/>
                                <w:szCs w:val="30"/>
                              </w:rPr>
                            </w:pPr>
                            <w:r>
                              <w:rPr>
                                <w:rFonts w:hint="eastAsia" w:asciiTheme="majorEastAsia" w:hAnsiTheme="majorEastAsia" w:eastAsiaTheme="majorEastAsia"/>
                                <w:b/>
                                <w:sz w:val="28"/>
                                <w:szCs w:val="28"/>
                              </w:rPr>
                              <w:t>3</w:t>
                            </w:r>
                            <w:r>
                              <w:rPr>
                                <w:rFonts w:hint="eastAsia" w:asciiTheme="majorEastAsia" w:hAnsiTheme="majorEastAsia" w:eastAsiaTheme="majorEastAsia"/>
                                <w:b/>
                                <w:i/>
                                <w:sz w:val="32"/>
                                <w:szCs w:val="32"/>
                              </w:rPr>
                              <w:t xml:space="preserve"> </w:t>
                            </w:r>
                            <w:r>
                              <w:rPr>
                                <w:rFonts w:hint="eastAsia" w:asciiTheme="majorEastAsia" w:hAnsiTheme="majorEastAsia" w:eastAsiaTheme="majorEastAsia"/>
                                <w:b/>
                                <w:sz w:val="28"/>
                                <w:szCs w:val="28"/>
                              </w:rPr>
                              <w:t>案例说明</w:t>
                            </w:r>
                          </w:p>
                        </w:txbxContent>
                      </v:textbox>
                    </v:shape>
                  </w:pict>
                </mc:Fallback>
              </mc:AlternateContent>
            </w:r>
          </w:p>
        </w:tc>
        <w:tc>
          <w:tcPr>
            <w:tcW w:w="9922" w:type="dxa"/>
            <w:gridSpan w:val="4"/>
            <w:vAlign w:val="bottom"/>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2" w:type="dxa"/>
            <w:vAlign w:val="center"/>
          </w:tcPr>
          <w:p>
            <w:pPr>
              <w:pStyle w:val="17"/>
              <w:widowControl/>
              <w:ind w:firstLine="0" w:firstLineChars="0"/>
              <w:jc w:val="left"/>
              <w:rPr>
                <w:rFonts w:ascii="Arial" w:hAnsi="Arial" w:eastAsia="华文中宋"/>
                <w:b/>
                <w:kern w:val="0"/>
                <w:sz w:val="32"/>
                <w:szCs w:val="28"/>
              </w:rPr>
            </w:pPr>
          </w:p>
        </w:tc>
        <w:tc>
          <w:tcPr>
            <w:tcW w:w="9922" w:type="dxa"/>
            <w:gridSpan w:val="4"/>
            <w:vAlign w:val="center"/>
          </w:tcPr>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 w:hRule="exact"/>
        </w:trPr>
        <w:tc>
          <w:tcPr>
            <w:tcW w:w="10314" w:type="dxa"/>
            <w:gridSpan w:val="5"/>
            <w:vAlign w:val="center"/>
          </w:tcPr>
          <w:p>
            <w:pPr>
              <w:widowControl/>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314" w:type="dxa"/>
            <w:gridSpan w:val="5"/>
            <w:vAlign w:val="center"/>
          </w:tcPr>
          <w:p>
            <w:pPr>
              <w:widowControl/>
              <w:rPr>
                <w:rFonts w:asciiTheme="minorEastAsia" w:hAnsiTheme="minorEastAsia" w:eastAsiaTheme="minorEastAsia"/>
                <w:position w:val="-12"/>
                <w:szCs w:val="21"/>
              </w:rPr>
            </w:pPr>
            <w:r>
              <w:rPr>
                <w:rFonts w:hint="eastAsia" w:ascii="宋体" w:hAnsi="宋体"/>
              </w:rPr>
              <w:t>例：王先生（</w:t>
            </w:r>
            <w:r>
              <w:rPr>
                <w:rFonts w:ascii="宋体" w:hAnsi="宋体"/>
              </w:rPr>
              <w:t>4</w:t>
            </w:r>
            <w:r>
              <w:rPr>
                <w:rFonts w:hint="eastAsia" w:ascii="宋体" w:hAnsi="宋体"/>
              </w:rPr>
              <w:t>5岁）为自己投保“安盈A款两全”，王先生为投保人、被保险人及生存保险金受益人，指定儿子小王为身故保险金受益人。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0314" w:type="dxa"/>
            <w:gridSpan w:val="5"/>
            <w:vAlign w:val="center"/>
          </w:tcPr>
          <w:p>
            <w:pPr>
              <w:rPr>
                <w:rFonts w:asciiTheme="minorEastAsia" w:hAnsiTheme="minorEastAsia" w:eastAsiaTheme="minorEastAsia"/>
              </w:rPr>
            </w:pPr>
            <w:bookmarkStart w:id="0" w:name="OLE_LINK1"/>
            <w:r>
              <w:rPr>
                <w:rFonts w:ascii="Wingdings" w:hAnsi="Wingdings"/>
              </w:rPr>
              <w:t></w:t>
            </w:r>
            <w:bookmarkEnd w:id="0"/>
            <w:r>
              <w:rPr>
                <w:rFonts w:hint="eastAsia" w:ascii="宋体" w:hAnsi="宋体" w:cs="宋体"/>
              </w:rPr>
              <w:t></w:t>
            </w:r>
            <w:r>
              <w:rPr>
                <w:rFonts w:hint="eastAsia" w:asciiTheme="minorEastAsia" w:hAnsiTheme="minorEastAsia" w:eastAsiaTheme="minorEastAsia"/>
              </w:rPr>
              <w:t>保险期间</w:t>
            </w:r>
            <w:r>
              <w:rPr>
                <w:rFonts w:asciiTheme="minorEastAsia" w:hAnsiTheme="minorEastAsia" w:eastAsiaTheme="minorEastAsia"/>
              </w:rPr>
              <w:t>：</w:t>
            </w:r>
            <w:r>
              <w:rPr>
                <w:rFonts w:hint="eastAsia" w:asciiTheme="minorEastAsia" w:hAnsiTheme="minorEastAsia" w:eastAsiaTheme="minorEastAsia"/>
              </w:rPr>
              <w:t>6年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0314" w:type="dxa"/>
            <w:gridSpan w:val="5"/>
            <w:vAlign w:val="center"/>
          </w:tcPr>
          <w:p>
            <w:pPr>
              <w:rPr>
                <w:rFonts w:asciiTheme="minorEastAsia" w:hAnsiTheme="minorEastAsia" w:eastAsiaTheme="minorEastAsia"/>
              </w:rPr>
            </w:pPr>
            <w:r>
              <w:rPr>
                <w:rFonts w:ascii="Wingdings" w:hAnsi="Wingdings"/>
              </w:rPr>
              <w:t></w:t>
            </w:r>
            <w:r>
              <w:rPr>
                <w:rFonts w:asciiTheme="minorEastAsia" w:hAnsiTheme="minorEastAsia" w:eastAsiaTheme="minorEastAsia"/>
              </w:rPr>
              <w:t></w:t>
            </w:r>
            <w:r>
              <w:rPr>
                <w:rFonts w:hint="eastAsia" w:asciiTheme="minorEastAsia" w:hAnsiTheme="minorEastAsia" w:eastAsiaTheme="minorEastAsia"/>
              </w:rPr>
              <w:t>交费期间：一次性交纳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0314" w:type="dxa"/>
            <w:gridSpan w:val="5"/>
            <w:vAlign w:val="center"/>
          </w:tcPr>
          <w:p>
            <w:pPr>
              <w:rPr>
                <w:rFonts w:asciiTheme="minorEastAsia" w:hAnsiTheme="minorEastAsia" w:eastAsiaTheme="minorEastAsia"/>
              </w:rPr>
            </w:pPr>
            <w:r>
              <w:rPr>
                <w:rFonts w:ascii="Wingdings" w:hAnsi="Wingdings"/>
              </w:rPr>
              <w:t></w:t>
            </w:r>
            <w:r>
              <w:rPr>
                <w:rFonts w:hint="eastAsia" w:ascii="宋体" w:hAnsi="宋体" w:cs="宋体"/>
              </w:rPr>
              <w:t></w:t>
            </w:r>
            <w:r>
              <w:rPr>
                <w:rFonts w:hint="eastAsia" w:asciiTheme="minorEastAsia" w:hAnsiTheme="minorEastAsia" w:eastAsiaTheme="minorEastAsia"/>
              </w:rPr>
              <w:t>一次性保险费：10000元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0314" w:type="dxa"/>
            <w:gridSpan w:val="5"/>
            <w:vAlign w:val="center"/>
          </w:tcPr>
          <w:p>
            <w:pPr>
              <w:rPr>
                <w:rFonts w:asciiTheme="minorEastAsia" w:hAnsiTheme="minorEastAsia" w:eastAsiaTheme="minorEastAsia"/>
              </w:rPr>
            </w:pPr>
            <w:r>
              <w:rPr>
                <w:rFonts w:ascii="Wingdings" w:hAnsi="Wingdings"/>
              </w:rPr>
              <w:t></w:t>
            </w:r>
            <w:r>
              <w:rPr>
                <w:rFonts w:hint="eastAsia" w:ascii="宋体" w:hAnsi="宋体" w:cs="宋体"/>
              </w:rPr>
              <w:t></w:t>
            </w:r>
            <w:r>
              <w:rPr>
                <w:rFonts w:hint="eastAsia" w:asciiTheme="minorEastAsia" w:hAnsiTheme="minorEastAsia" w:eastAsiaTheme="minorEastAsia"/>
              </w:rPr>
              <w:t>基本保险金额：1</w:t>
            </w:r>
            <w:r>
              <w:rPr>
                <w:rFonts w:asciiTheme="minorEastAsia" w:hAnsiTheme="minorEastAsia" w:eastAsiaTheme="minorEastAsia"/>
              </w:rPr>
              <w:t>103</w:t>
            </w:r>
            <w:r>
              <w:rPr>
                <w:rFonts w:hint="eastAsia" w:asciiTheme="minorEastAsia" w:hAnsiTheme="minorEastAsia" w:eastAsiaTheme="minorEastAsia"/>
              </w:rPr>
              <w:t>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0314" w:type="dxa"/>
            <w:gridSpan w:val="5"/>
            <w:vAlign w:val="center"/>
          </w:tcPr>
          <w:p>
            <w:pPr>
              <w:widowControl/>
              <w:rPr>
                <w:rFonts w:asciiTheme="minorEastAsia" w:hAnsiTheme="minorEastAsia" w:eastAsiaTheme="minorEastAsia"/>
                <w:b/>
                <w:position w:val="-12"/>
                <w:szCs w:val="21"/>
              </w:rPr>
            </w:pPr>
            <w:r>
              <w:rPr>
                <w:rFonts w:hint="eastAsia"/>
                <w:b/>
              </w:rPr>
              <w:t>王先生享有的保障如下</w:t>
            </w:r>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exact"/>
        </w:trPr>
        <w:tc>
          <w:tcPr>
            <w:tcW w:w="10314" w:type="dxa"/>
            <w:gridSpan w:val="5"/>
            <w:vAlign w:val="center"/>
          </w:tcPr>
          <w:p>
            <w:pPr>
              <w:widowControl/>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1701" w:type="dxa"/>
            <w:gridSpan w:val="2"/>
            <w:tcBorders>
              <w:top w:val="single" w:color="auto" w:sz="4" w:space="0"/>
              <w:bottom w:val="single" w:color="auto" w:sz="4" w:space="0"/>
              <w:right w:val="single" w:color="auto" w:sz="4" w:space="0"/>
            </w:tcBorders>
            <w:shd w:val="clear" w:color="auto" w:fill="D8D8D8" w:themeFill="background1" w:themeFillShade="D9"/>
            <w:vAlign w:val="center"/>
          </w:tcPr>
          <w:p>
            <w:pPr>
              <w:jc w:val="center"/>
              <w:rPr>
                <w:rFonts w:ascii="宋体" w:hAnsi="宋体"/>
              </w:rPr>
            </w:pPr>
            <w:r>
              <w:rPr>
                <w:rFonts w:hint="eastAsia" w:ascii="宋体" w:hAnsi="宋体"/>
              </w:rPr>
              <w:t>保障内容</w:t>
            </w:r>
          </w:p>
        </w:tc>
        <w:tc>
          <w:tcPr>
            <w:tcW w:w="1134" w:type="dxa"/>
            <w:tcBorders>
              <w:top w:val="single" w:color="auto" w:sz="4" w:space="0"/>
              <w:bottom w:val="single" w:color="auto" w:sz="4" w:space="0"/>
              <w:right w:val="single" w:color="auto" w:sz="4" w:space="0"/>
            </w:tcBorders>
            <w:shd w:val="clear" w:color="auto" w:fill="D8D8D8" w:themeFill="background1" w:themeFillShade="D9"/>
            <w:vAlign w:val="center"/>
          </w:tcPr>
          <w:p>
            <w:pPr>
              <w:jc w:val="center"/>
              <w:rPr>
                <w:rFonts w:ascii="宋体" w:hAnsi="宋体"/>
              </w:rPr>
            </w:pPr>
            <w:r>
              <w:rPr>
                <w:rFonts w:hint="eastAsia" w:ascii="宋体" w:hAnsi="宋体"/>
              </w:rPr>
              <w:t>领取人</w:t>
            </w:r>
          </w:p>
        </w:tc>
        <w:tc>
          <w:tcPr>
            <w:tcW w:w="4253"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jc w:val="center"/>
              <w:rPr>
                <w:rFonts w:ascii="宋体" w:hAnsi="宋体"/>
              </w:rPr>
            </w:pPr>
            <w:r>
              <w:rPr>
                <w:rFonts w:hint="eastAsia" w:ascii="宋体" w:hAnsi="宋体"/>
              </w:rPr>
              <w:t>保障金额</w:t>
            </w:r>
          </w:p>
        </w:tc>
        <w:tc>
          <w:tcPr>
            <w:tcW w:w="3226" w:type="dxa"/>
            <w:tcBorders>
              <w:top w:val="single" w:color="auto" w:sz="4" w:space="0"/>
              <w:left w:val="single" w:color="auto" w:sz="4" w:space="0"/>
              <w:bottom w:val="single" w:color="auto" w:sz="4" w:space="0"/>
            </w:tcBorders>
            <w:shd w:val="clear" w:color="auto" w:fill="D8D8D8" w:themeFill="background1" w:themeFillShade="D9"/>
            <w:vAlign w:val="center"/>
          </w:tcPr>
          <w:p>
            <w:pPr>
              <w:jc w:val="center"/>
              <w:rPr>
                <w:rFonts w:ascii="宋体" w:hAnsi="宋体"/>
                <w:b/>
              </w:rPr>
            </w:pPr>
            <w:r>
              <w:rPr>
                <w:rFonts w:hint="eastAsia" w:ascii="宋体" w:hAnsi="宋体"/>
                <w:b/>
              </w:rPr>
              <w:t>给付条件</w:t>
            </w:r>
            <w:r>
              <w:rPr>
                <w:rStyle w:val="14"/>
                <w:rFonts w:ascii="宋体" w:hAnsi="宋体"/>
                <w:b/>
              </w:rPr>
              <w:footnoteReference w:id="0"/>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6" w:hRule="atLeast"/>
        </w:trPr>
        <w:tc>
          <w:tcPr>
            <w:tcW w:w="1701" w:type="dxa"/>
            <w:gridSpan w:val="2"/>
            <w:tcBorders>
              <w:top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身故保险金</w:t>
            </w:r>
          </w:p>
        </w:tc>
        <w:tc>
          <w:tcPr>
            <w:tcW w:w="1134" w:type="dxa"/>
            <w:tcBorders>
              <w:top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小王</w:t>
            </w:r>
          </w:p>
        </w:tc>
        <w:tc>
          <w:tcPr>
            <w:tcW w:w="4253" w:type="dxa"/>
            <w:tcBorders>
              <w:top w:val="single" w:color="auto" w:sz="4" w:space="0"/>
              <w:left w:val="single" w:color="auto" w:sz="4" w:space="0"/>
              <w:bottom w:val="single" w:color="auto" w:sz="4" w:space="0"/>
            </w:tcBorders>
            <w:vAlign w:val="center"/>
          </w:tcPr>
          <w:p>
            <w:pPr>
              <w:widowControl/>
              <w:jc w:val="left"/>
            </w:pPr>
            <w:r>
              <w:rPr>
                <w:rFonts w:hint="eastAsia"/>
              </w:rPr>
              <w:t>下列两者的较大值</w:t>
            </w:r>
            <w:r>
              <w:t>：</w:t>
            </w:r>
          </w:p>
          <w:p>
            <w:pPr>
              <w:widowControl/>
              <w:jc w:val="left"/>
              <w:rPr>
                <w:rFonts w:ascii="宋体" w:hAnsi="宋体"/>
              </w:rPr>
            </w:pPr>
            <w:r>
              <w:rPr>
                <w:rFonts w:hint="eastAsia"/>
              </w:rPr>
              <w:t>1、身故时</w:t>
            </w:r>
            <w:r>
              <w:t>累计已交保险费</w:t>
            </w:r>
            <w:r>
              <w:rPr>
                <w:rFonts w:ascii="宋体" w:hAnsi="宋体"/>
              </w:rPr>
              <w:t>×140%</w:t>
            </w:r>
          </w:p>
          <w:p>
            <w:pPr>
              <w:widowControl/>
              <w:jc w:val="left"/>
              <w:rPr>
                <w:rFonts w:ascii="宋体" w:hAnsi="宋体"/>
                <w:szCs w:val="21"/>
              </w:rPr>
            </w:pPr>
            <w:r>
              <w:rPr>
                <w:rFonts w:hint="eastAsia"/>
              </w:rPr>
              <w:t>2、</w:t>
            </w:r>
            <w:r>
              <w:t>身故时本合同的现金价值</w:t>
            </w:r>
          </w:p>
        </w:tc>
        <w:tc>
          <w:tcPr>
            <w:tcW w:w="3226" w:type="dxa"/>
            <w:tcBorders>
              <w:top w:val="single" w:color="auto" w:sz="4" w:space="0"/>
              <w:left w:val="single" w:color="auto" w:sz="4" w:space="0"/>
              <w:bottom w:val="single" w:color="auto" w:sz="4" w:space="0"/>
            </w:tcBorders>
            <w:vAlign w:val="center"/>
          </w:tcPr>
          <w:p>
            <w:pPr>
              <w:widowControl/>
              <w:rPr>
                <w:rFonts w:ascii="宋体" w:hAnsi="宋体"/>
              </w:rPr>
            </w:pPr>
            <w:r>
              <w:rPr>
                <w:rFonts w:hint="eastAsia" w:ascii="宋体" w:hAnsi="宋体"/>
              </w:rPr>
              <w:t>王先生在保险期间内身故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1" w:hRule="atLeast"/>
        </w:trPr>
        <w:tc>
          <w:tcPr>
            <w:tcW w:w="1701" w:type="dxa"/>
            <w:gridSpan w:val="2"/>
            <w:tcBorders>
              <w:top w:val="single" w:color="auto" w:sz="4" w:space="0"/>
              <w:bottom w:val="single" w:color="auto" w:sz="4" w:space="0"/>
              <w:right w:val="single" w:color="auto" w:sz="4" w:space="0"/>
            </w:tcBorders>
            <w:vAlign w:val="center"/>
          </w:tcPr>
          <w:p>
            <w:pPr>
              <w:widowControl/>
              <w:jc w:val="center"/>
              <w:rPr>
                <w:rFonts w:ascii="宋体" w:hAnsi="宋体"/>
                <w:b/>
                <w:position w:val="-12"/>
                <w:szCs w:val="21"/>
              </w:rPr>
            </w:pPr>
            <w:r>
              <w:rPr>
                <w:rFonts w:hint="eastAsia" w:ascii="宋体" w:hAnsi="宋体"/>
              </w:rPr>
              <w:t>生存保险金</w:t>
            </w:r>
          </w:p>
        </w:tc>
        <w:tc>
          <w:tcPr>
            <w:tcW w:w="1134" w:type="dxa"/>
            <w:tcBorders>
              <w:top w:val="single" w:color="auto" w:sz="4" w:space="0"/>
              <w:bottom w:val="single" w:color="auto" w:sz="4" w:space="0"/>
              <w:right w:val="single" w:color="auto" w:sz="4" w:space="0"/>
            </w:tcBorders>
            <w:vAlign w:val="center"/>
          </w:tcPr>
          <w:p>
            <w:pPr>
              <w:widowControl/>
              <w:jc w:val="center"/>
              <w:rPr>
                <w:rFonts w:ascii="宋体" w:hAnsi="宋体"/>
                <w:position w:val="-12"/>
                <w:szCs w:val="21"/>
              </w:rPr>
            </w:pPr>
            <w:r>
              <w:rPr>
                <w:rFonts w:hint="eastAsia" w:ascii="宋体" w:hAnsi="宋体"/>
                <w:position w:val="-12"/>
                <w:szCs w:val="21"/>
              </w:rPr>
              <w:t>王先生</w:t>
            </w:r>
          </w:p>
        </w:tc>
        <w:tc>
          <w:tcPr>
            <w:tcW w:w="4253" w:type="dxa"/>
            <w:tcBorders>
              <w:top w:val="single" w:color="auto" w:sz="4" w:space="0"/>
              <w:left w:val="single" w:color="auto" w:sz="4" w:space="0"/>
              <w:bottom w:val="single" w:color="auto" w:sz="4" w:space="0"/>
            </w:tcBorders>
            <w:vAlign w:val="center"/>
          </w:tcPr>
          <w:p>
            <w:pPr>
              <w:widowControl/>
              <w:jc w:val="left"/>
              <w:rPr>
                <w:rFonts w:ascii="宋体" w:hAnsi="宋体"/>
                <w:szCs w:val="21"/>
              </w:rPr>
            </w:pPr>
            <w:r>
              <w:rPr>
                <w:rFonts w:hint="eastAsia" w:asciiTheme="minorEastAsia" w:hAnsiTheme="minorEastAsia" w:eastAsiaTheme="minorEastAsia"/>
              </w:rPr>
              <w:t>1</w:t>
            </w:r>
            <w:r>
              <w:rPr>
                <w:rFonts w:asciiTheme="minorEastAsia" w:hAnsiTheme="minorEastAsia" w:eastAsiaTheme="minorEastAsia"/>
              </w:rPr>
              <w:t>103</w:t>
            </w:r>
            <w:r>
              <w:rPr>
                <w:rFonts w:hint="eastAsia" w:asciiTheme="minorEastAsia" w:hAnsiTheme="minorEastAsia" w:eastAsiaTheme="minorEastAsia"/>
              </w:rPr>
              <w:t>0元</w:t>
            </w:r>
          </w:p>
        </w:tc>
        <w:tc>
          <w:tcPr>
            <w:tcW w:w="3226" w:type="dxa"/>
            <w:tcBorders>
              <w:top w:val="single" w:color="auto" w:sz="4" w:space="0"/>
              <w:left w:val="single" w:color="auto" w:sz="4" w:space="0"/>
              <w:bottom w:val="single" w:color="auto" w:sz="4" w:space="0"/>
            </w:tcBorders>
            <w:vAlign w:val="center"/>
          </w:tcPr>
          <w:p>
            <w:pPr>
              <w:widowControl/>
              <w:rPr>
                <w:rFonts w:ascii="宋体" w:hAnsi="宋体"/>
                <w:b/>
                <w:position w:val="-12"/>
                <w:szCs w:val="21"/>
              </w:rPr>
            </w:pPr>
            <w:r>
              <w:rPr>
                <w:rFonts w:hint="eastAsia" w:ascii="宋体" w:hAnsi="宋体"/>
              </w:rPr>
              <w:t>王先生在保险期间届满时仍生存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exact"/>
        </w:trPr>
        <w:tc>
          <w:tcPr>
            <w:tcW w:w="10314" w:type="dxa"/>
            <w:gridSpan w:val="5"/>
            <w:vAlign w:val="center"/>
          </w:tcPr>
          <w:p>
            <w:pPr>
              <w:widowControl/>
              <w:jc w:val="left"/>
              <w:rPr>
                <w:rFonts w:ascii="宋体" w:hAnsi="宋体"/>
                <w:b/>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exact"/>
        </w:trPr>
        <w:tc>
          <w:tcPr>
            <w:tcW w:w="10314" w:type="dxa"/>
            <w:gridSpan w:val="5"/>
            <w:vAlign w:val="center"/>
          </w:tcPr>
          <w:p>
            <w:pPr>
              <w:widowControl/>
              <w:ind w:right="-113" w:rightChars="-54"/>
              <w:rPr>
                <w:rFonts w:ascii="黑体" w:hAnsi="黑体" w:eastAsia="黑体"/>
                <w:position w:val="-12"/>
                <w:szCs w:val="21"/>
              </w:rPr>
            </w:pPr>
            <w:r>
              <w:rPr>
                <w:rFonts w:hint="eastAsia" w:ascii="黑体" w:hAnsi="黑体" w:eastAsia="黑体"/>
              </w:rPr>
              <w:t>以上举例仅供您更好地理解产品之用，您所购买产品的具体保险责任及责任免除情形在保险合同中载明。</w:t>
            </w:r>
          </w:p>
        </w:tc>
      </w:tr>
    </w:tbl>
    <w:p>
      <w:pPr>
        <w:jc w:val="center"/>
        <w:rPr>
          <w:rFonts w:ascii="Arial" w:hAnsi="Arial" w:eastAsia="华文中宋"/>
          <w:b/>
          <w:kern w:val="0"/>
          <w:sz w:val="32"/>
          <w:szCs w:val="28"/>
        </w:rPr>
      </w:pPr>
      <w:r>
        <w:rPr>
          <w:rFonts w:ascii="Arial" w:hAnsi="Arial" w:eastAsia="华文中宋"/>
          <w:b/>
          <w:kern w:val="0"/>
          <w:sz w:val="32"/>
          <w:szCs w:val="28"/>
        </w:rPr>
        <w:br w:type="page"/>
      </w:r>
      <w:r>
        <w:rPr>
          <w:rFonts w:hint="eastAsia" w:ascii="Arial" w:hAnsi="Arial" w:eastAsia="华文中宋"/>
          <w:b/>
          <w:kern w:val="0"/>
          <w:sz w:val="32"/>
          <w:szCs w:val="28"/>
        </w:rPr>
        <w:t>条款目录</w:t>
      </w:r>
    </w:p>
    <w:p>
      <w:pPr>
        <w:ind w:firstLine="1476" w:firstLineChars="700"/>
        <w:rPr>
          <w:rFonts w:ascii="宋体" w:hAnsi="宋体"/>
          <w:b/>
          <w:bCs/>
        </w:rPr>
      </w:pPr>
    </w:p>
    <w:p>
      <w:pPr>
        <w:rPr>
          <w:rFonts w:ascii="宋体" w:hAnsi="宋体"/>
        </w:rPr>
      </w:pPr>
    </w:p>
    <w:tbl>
      <w:tblPr>
        <w:tblStyle w:val="9"/>
        <w:tblW w:w="9781" w:type="dxa"/>
        <w:tblInd w:w="108" w:type="dxa"/>
        <w:tblBorders>
          <w:top w:val="none" w:color="auto" w:sz="0" w:space="0"/>
          <w:left w:val="none" w:color="auto" w:sz="0" w:space="0"/>
          <w:bottom w:val="none" w:color="auto" w:sz="0" w:space="0"/>
          <w:right w:val="none" w:color="auto" w:sz="0" w:space="0"/>
          <w:insideH w:val="none" w:color="auto" w:sz="0" w:space="0"/>
          <w:insideV w:val="dashed" w:color="auto" w:sz="2" w:space="0"/>
        </w:tblBorders>
        <w:tblLayout w:type="fixed"/>
        <w:tblCellMar>
          <w:top w:w="0" w:type="dxa"/>
          <w:left w:w="108" w:type="dxa"/>
          <w:bottom w:w="0" w:type="dxa"/>
          <w:right w:w="108" w:type="dxa"/>
        </w:tblCellMar>
      </w:tblPr>
      <w:tblGrid>
        <w:gridCol w:w="3261"/>
        <w:gridCol w:w="3322"/>
        <w:gridCol w:w="3198"/>
      </w:tblGrid>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69" w:hRule="atLeast"/>
        </w:trPr>
        <w:tc>
          <w:tcPr>
            <w:tcW w:w="3261" w:type="dxa"/>
            <w:tcBorders>
              <w:right w:val="single" w:color="auto" w:sz="4" w:space="0"/>
            </w:tcBorders>
          </w:tcPr>
          <w:p>
            <w:pPr>
              <w:rPr>
                <w:rFonts w:ascii="宋体" w:hAnsi="宋体"/>
                <w:b/>
                <w:sz w:val="24"/>
              </w:rPr>
            </w:pPr>
            <w:r>
              <w:rPr>
                <w:rFonts w:ascii="宋体" w:hAnsi="宋体"/>
                <w:b/>
              </w:rPr>
              <w:t>1</w:t>
            </w:r>
            <w:r>
              <w:rPr>
                <w:rFonts w:hint="eastAsia" w:ascii="宋体" w:hAnsi="宋体"/>
                <w:b/>
              </w:rPr>
              <w:t xml:space="preserve"> 我们保多久、</w:t>
            </w:r>
            <w:r>
              <w:rPr>
                <w:rFonts w:ascii="宋体" w:hAnsi="宋体"/>
                <w:b/>
              </w:rPr>
              <w:t>保</w:t>
            </w:r>
            <w:r>
              <w:rPr>
                <w:rFonts w:hint="eastAsia" w:ascii="宋体" w:hAnsi="宋体"/>
                <w:b/>
              </w:rPr>
              <w:t>什么</w:t>
            </w:r>
          </w:p>
        </w:tc>
        <w:tc>
          <w:tcPr>
            <w:tcW w:w="3322" w:type="dxa"/>
            <w:tcBorders>
              <w:left w:val="single" w:color="auto" w:sz="4" w:space="0"/>
              <w:right w:val="single" w:color="auto" w:sz="4" w:space="0"/>
            </w:tcBorders>
          </w:tcPr>
          <w:p>
            <w:pPr>
              <w:rPr>
                <w:rFonts w:ascii="仿宋_GB2312" w:hAnsi="宋体" w:eastAsia="仿宋_GB2312"/>
              </w:rPr>
            </w:pPr>
            <w:r>
              <w:rPr>
                <w:rFonts w:hint="eastAsia" w:ascii="宋体" w:hAnsi="宋体"/>
                <w:b/>
              </w:rPr>
              <w:t xml:space="preserve">4 </w:t>
            </w:r>
            <w:r>
              <w:rPr>
                <w:rFonts w:ascii="宋体" w:hAnsi="宋体"/>
                <w:b/>
              </w:rPr>
              <w:t>如何领取保险金</w:t>
            </w:r>
          </w:p>
        </w:tc>
        <w:tc>
          <w:tcPr>
            <w:tcW w:w="3198" w:type="dxa"/>
            <w:tcBorders>
              <w:left w:val="single" w:color="auto" w:sz="4" w:space="0"/>
            </w:tcBorders>
          </w:tcPr>
          <w:p>
            <w:pPr>
              <w:rPr>
                <w:rFonts w:ascii="仿宋_GB2312" w:hAnsi="宋体" w:eastAsia="仿宋_GB2312"/>
              </w:rPr>
            </w:pPr>
            <w:r>
              <w:rPr>
                <w:rFonts w:hint="eastAsia" w:ascii="宋体" w:hAnsi="宋体"/>
                <w:b/>
              </w:rPr>
              <w:t>7 合同的构成与</w:t>
            </w:r>
            <w:r>
              <w:rPr>
                <w:rFonts w:ascii="宋体" w:hAnsi="宋体"/>
                <w:b/>
              </w:rPr>
              <w:t>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1.1 保险期间</w:t>
            </w:r>
          </w:p>
        </w:tc>
        <w:tc>
          <w:tcPr>
            <w:tcW w:w="3322"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4.1 受益人</w:t>
            </w:r>
          </w:p>
        </w:tc>
        <w:tc>
          <w:tcPr>
            <w:tcW w:w="319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7.1 合同构成</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1.2 基本保险金额</w:t>
            </w:r>
          </w:p>
        </w:tc>
        <w:tc>
          <w:tcPr>
            <w:tcW w:w="3322"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4.2 保险事故通知</w:t>
            </w:r>
          </w:p>
        </w:tc>
        <w:tc>
          <w:tcPr>
            <w:tcW w:w="319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7.2 合同成立及生效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1.3 未成年人身故保险金限制</w:t>
            </w:r>
          </w:p>
        </w:tc>
        <w:tc>
          <w:tcPr>
            <w:tcW w:w="3322"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4.3 保险金申请</w:t>
            </w:r>
          </w:p>
        </w:tc>
        <w:tc>
          <w:tcPr>
            <w:tcW w:w="319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1.4</w:t>
            </w:r>
            <w:r>
              <w:rPr>
                <w:rFonts w:asciiTheme="minorEastAsia" w:hAnsiTheme="minorEastAsia" w:eastAsiaTheme="minorEastAsia"/>
              </w:rPr>
              <w:t xml:space="preserve"> </w:t>
            </w:r>
            <w:r>
              <w:rPr>
                <w:rFonts w:hint="eastAsia" w:asciiTheme="minorEastAsia" w:hAnsiTheme="minorEastAsia" w:eastAsiaTheme="minorEastAsia"/>
              </w:rPr>
              <w:t>保险责任</w:t>
            </w:r>
          </w:p>
        </w:tc>
        <w:tc>
          <w:tcPr>
            <w:tcW w:w="3322"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4.4 保险金给付</w:t>
            </w:r>
          </w:p>
        </w:tc>
        <w:tc>
          <w:tcPr>
            <w:tcW w:w="319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0" w:firstLineChars="100"/>
              <w:rPr>
                <w:rFonts w:asciiTheme="minorEastAsia" w:hAnsiTheme="minorEastAsia" w:eastAsiaTheme="minorEastAsia"/>
              </w:rPr>
            </w:pPr>
            <w:r>
              <w:rPr>
                <w:rFonts w:asciiTheme="minorEastAsia" w:hAnsiTheme="minorEastAsia" w:eastAsiaTheme="minorEastAsia"/>
              </w:rPr>
              <w:t xml:space="preserve"> </w:t>
            </w:r>
          </w:p>
        </w:tc>
        <w:tc>
          <w:tcPr>
            <w:tcW w:w="3322" w:type="dxa"/>
            <w:tcBorders>
              <w:left w:val="single" w:color="auto" w:sz="4" w:space="0"/>
              <w:right w:val="single" w:color="auto" w:sz="4" w:space="0"/>
            </w:tcBorders>
          </w:tcPr>
          <w:p>
            <w:pPr>
              <w:rPr>
                <w:rFonts w:ascii="仿宋_GB2312" w:hAnsi="宋体" w:eastAsia="仿宋_GB2312"/>
                <w:b/>
                <w:u w:val="single"/>
              </w:rPr>
            </w:pPr>
          </w:p>
        </w:tc>
        <w:tc>
          <w:tcPr>
            <w:tcW w:w="3198" w:type="dxa"/>
            <w:tcBorders>
              <w:left w:val="single" w:color="auto" w:sz="4" w:space="0"/>
            </w:tcBorders>
          </w:tcPr>
          <w:p>
            <w:pPr>
              <w:rPr>
                <w:rFonts w:ascii="宋体" w:hAnsi="宋体"/>
                <w:b/>
                <w:u w:val="single"/>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rPr>
                <w:rFonts w:ascii="宋体" w:hAnsi="宋体"/>
                <w:b/>
                <w:u w:val="single"/>
              </w:rPr>
            </w:pPr>
          </w:p>
        </w:tc>
        <w:tc>
          <w:tcPr>
            <w:tcW w:w="3322" w:type="dxa"/>
            <w:tcBorders>
              <w:left w:val="single" w:color="auto" w:sz="4" w:space="0"/>
              <w:right w:val="single" w:color="auto" w:sz="4" w:space="0"/>
            </w:tcBorders>
          </w:tcPr>
          <w:p>
            <w:pPr>
              <w:rPr>
                <w:rFonts w:ascii="仿宋_GB2312" w:hAnsi="宋体" w:eastAsia="仿宋_GB2312"/>
                <w:b/>
                <w:u w:val="single"/>
              </w:rPr>
            </w:pPr>
          </w:p>
        </w:tc>
        <w:tc>
          <w:tcPr>
            <w:tcW w:w="3198" w:type="dxa"/>
            <w:tcBorders>
              <w:left w:val="single" w:color="auto" w:sz="4" w:space="0"/>
            </w:tcBorders>
          </w:tcPr>
          <w:p>
            <w:pPr>
              <w:rPr>
                <w:rFonts w:ascii="宋体" w:hAnsi="宋体"/>
                <w:b/>
                <w:u w:val="single"/>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rPr>
                <w:rFonts w:ascii="宋体" w:hAnsi="宋体"/>
                <w:b/>
                <w:u w:val="single"/>
              </w:rPr>
            </w:pPr>
          </w:p>
        </w:tc>
        <w:tc>
          <w:tcPr>
            <w:tcW w:w="3322" w:type="dxa"/>
            <w:tcBorders>
              <w:left w:val="single" w:color="auto" w:sz="4" w:space="0"/>
              <w:right w:val="single" w:color="auto" w:sz="4" w:space="0"/>
            </w:tcBorders>
          </w:tcPr>
          <w:p>
            <w:pPr>
              <w:rPr>
                <w:rFonts w:ascii="仿宋_GB2312" w:hAnsi="宋体" w:eastAsia="仿宋_GB2312"/>
                <w:b/>
                <w:u w:val="single"/>
              </w:rPr>
            </w:pPr>
          </w:p>
        </w:tc>
        <w:tc>
          <w:tcPr>
            <w:tcW w:w="319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261" w:type="dxa"/>
            <w:tcBorders>
              <w:right w:val="single" w:color="auto" w:sz="4" w:space="0"/>
            </w:tcBorders>
          </w:tcPr>
          <w:p>
            <w:pPr>
              <w:rPr>
                <w:rFonts w:ascii="宋体" w:hAnsi="宋体"/>
                <w:b/>
                <w:u w:val="single"/>
              </w:rPr>
            </w:pPr>
            <w:r>
              <w:rPr>
                <w:rFonts w:ascii="宋体" w:hAnsi="宋体"/>
                <w:b/>
              </w:rPr>
              <w:t xml:space="preserve">2 </w:t>
            </w:r>
            <w:r>
              <w:rPr>
                <w:rFonts w:hint="eastAsia" w:ascii="宋体" w:hAnsi="宋体"/>
                <w:b/>
              </w:rPr>
              <w:t>什么情况我们不赔</w:t>
            </w:r>
          </w:p>
        </w:tc>
        <w:tc>
          <w:tcPr>
            <w:tcW w:w="3322" w:type="dxa"/>
            <w:tcBorders>
              <w:left w:val="single" w:color="auto" w:sz="4" w:space="0"/>
              <w:right w:val="single" w:color="auto" w:sz="4" w:space="0"/>
            </w:tcBorders>
          </w:tcPr>
          <w:p>
            <w:pPr>
              <w:rPr>
                <w:rFonts w:ascii="仿宋_GB2312" w:hAnsi="宋体" w:eastAsia="仿宋_GB2312"/>
              </w:rPr>
            </w:pPr>
            <w:r>
              <w:rPr>
                <w:rFonts w:hint="eastAsia" w:ascii="宋体" w:hAnsi="宋体"/>
                <w:b/>
              </w:rPr>
              <w:t xml:space="preserve">5 </w:t>
            </w:r>
            <w:r>
              <w:rPr>
                <w:rFonts w:ascii="宋体" w:hAnsi="宋体"/>
                <w:b/>
              </w:rPr>
              <w:t>如何退保</w:t>
            </w:r>
          </w:p>
        </w:tc>
        <w:tc>
          <w:tcPr>
            <w:tcW w:w="3198" w:type="dxa"/>
            <w:tcBorders>
              <w:left w:val="single" w:color="auto" w:sz="4" w:space="0"/>
            </w:tcBorders>
          </w:tcPr>
          <w:p>
            <w:pPr>
              <w:rPr>
                <w:rFonts w:ascii="仿宋_GB2312" w:hAnsi="宋体" w:eastAsia="仿宋_GB2312"/>
              </w:rPr>
            </w:pPr>
            <w:r>
              <w:rPr>
                <w:rFonts w:hint="eastAsia" w:ascii="宋体" w:hAnsi="宋体"/>
                <w:b/>
              </w:rPr>
              <w:t>8 需关注</w:t>
            </w:r>
            <w:r>
              <w:rPr>
                <w:rFonts w:ascii="宋体" w:hAnsi="宋体"/>
                <w:b/>
              </w:rPr>
              <w:t>的其他事项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2.1 责任免除</w:t>
            </w:r>
          </w:p>
        </w:tc>
        <w:tc>
          <w:tcPr>
            <w:tcW w:w="3322"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5.1 犹豫期</w:t>
            </w:r>
          </w:p>
        </w:tc>
        <w:tc>
          <w:tcPr>
            <w:tcW w:w="319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8.1 明确说明与如实告知</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left="632" w:leftChars="100" w:hanging="422" w:hangingChars="200"/>
              <w:rPr>
                <w:rFonts w:asciiTheme="minorEastAsia" w:hAnsiTheme="minorEastAsia" w:eastAsiaTheme="minorEastAsia"/>
                <w:b/>
                <w:u w:val="single"/>
              </w:rPr>
            </w:pPr>
          </w:p>
        </w:tc>
        <w:tc>
          <w:tcPr>
            <w:tcW w:w="3322"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5.2 您解除合同的手续及风险</w:t>
            </w:r>
          </w:p>
        </w:tc>
        <w:tc>
          <w:tcPr>
            <w:tcW w:w="319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8.2 投保年龄</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0" w:firstLineChars="100"/>
              <w:rPr>
                <w:rFonts w:ascii="宋体" w:hAnsi="宋体"/>
              </w:rPr>
            </w:pPr>
          </w:p>
        </w:tc>
        <w:tc>
          <w:tcPr>
            <w:tcW w:w="3322" w:type="dxa"/>
            <w:tcBorders>
              <w:left w:val="single" w:color="auto" w:sz="4" w:space="0"/>
              <w:right w:val="single" w:color="auto" w:sz="4" w:space="0"/>
            </w:tcBorders>
          </w:tcPr>
          <w:p>
            <w:pPr>
              <w:rPr>
                <w:rFonts w:ascii="仿宋_GB2312" w:hAnsi="宋体" w:eastAsia="仿宋_GB2312"/>
              </w:rPr>
            </w:pPr>
          </w:p>
        </w:tc>
        <w:tc>
          <w:tcPr>
            <w:tcW w:w="319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8.3 年龄性别错误</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rPr>
                <w:rFonts w:ascii="宋体" w:hAnsi="宋体"/>
              </w:rPr>
            </w:pPr>
          </w:p>
        </w:tc>
        <w:tc>
          <w:tcPr>
            <w:tcW w:w="3322" w:type="dxa"/>
            <w:tcBorders>
              <w:left w:val="single" w:color="auto" w:sz="4" w:space="0"/>
              <w:right w:val="single" w:color="auto" w:sz="4" w:space="0"/>
            </w:tcBorders>
          </w:tcPr>
          <w:p>
            <w:pPr>
              <w:rPr>
                <w:rFonts w:ascii="仿宋_GB2312" w:hAnsi="宋体" w:eastAsia="仿宋_GB2312"/>
              </w:rPr>
            </w:pPr>
          </w:p>
        </w:tc>
        <w:tc>
          <w:tcPr>
            <w:tcW w:w="319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8.4</w:t>
            </w:r>
            <w:r>
              <w:rPr>
                <w:rFonts w:asciiTheme="minorEastAsia" w:hAnsiTheme="minorEastAsia" w:eastAsiaTheme="minorEastAsia"/>
              </w:rPr>
              <w:t xml:space="preserve"> </w:t>
            </w:r>
            <w:r>
              <w:rPr>
                <w:rFonts w:hint="eastAsia" w:asciiTheme="minorEastAsia" w:hAnsiTheme="minorEastAsia" w:eastAsiaTheme="minorEastAsia"/>
              </w:rPr>
              <w:t>未还款项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1" w:firstLineChars="100"/>
              <w:rPr>
                <w:rFonts w:asciiTheme="minorEastAsia" w:hAnsiTheme="minorEastAsia" w:eastAsiaTheme="minorEastAsia"/>
                <w:b/>
              </w:rPr>
            </w:pPr>
          </w:p>
        </w:tc>
        <w:tc>
          <w:tcPr>
            <w:tcW w:w="3322" w:type="dxa"/>
            <w:tcBorders>
              <w:left w:val="single" w:color="auto" w:sz="4" w:space="0"/>
              <w:right w:val="single" w:color="auto" w:sz="4" w:space="0"/>
            </w:tcBorders>
          </w:tcPr>
          <w:p>
            <w:pPr>
              <w:ind w:firstLine="210" w:firstLineChars="100"/>
              <w:rPr>
                <w:rFonts w:asciiTheme="minorEastAsia" w:hAnsiTheme="minorEastAsia" w:eastAsiaTheme="minorEastAsia"/>
              </w:rPr>
            </w:pPr>
          </w:p>
        </w:tc>
        <w:tc>
          <w:tcPr>
            <w:tcW w:w="319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8.5</w:t>
            </w:r>
            <w:r>
              <w:rPr>
                <w:rFonts w:asciiTheme="minorEastAsia" w:hAnsiTheme="minorEastAsia" w:eastAsiaTheme="minorEastAsia"/>
              </w:rPr>
              <w:t xml:space="preserve"> </w:t>
            </w:r>
            <w:r>
              <w:rPr>
                <w:rFonts w:hint="eastAsia" w:asciiTheme="minorEastAsia" w:hAnsiTheme="minorEastAsia" w:eastAsiaTheme="minorEastAsia"/>
              </w:rPr>
              <w:t>合同内容变更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0" w:firstLineChars="100"/>
              <w:rPr>
                <w:rFonts w:asciiTheme="minorEastAsia" w:hAnsiTheme="minorEastAsia" w:eastAsiaTheme="minorEastAsia"/>
              </w:rPr>
            </w:pPr>
          </w:p>
        </w:tc>
        <w:tc>
          <w:tcPr>
            <w:tcW w:w="3322" w:type="dxa"/>
            <w:tcBorders>
              <w:left w:val="single" w:color="auto" w:sz="4" w:space="0"/>
              <w:right w:val="single" w:color="auto" w:sz="4" w:space="0"/>
            </w:tcBorders>
          </w:tcPr>
          <w:p>
            <w:pPr>
              <w:ind w:firstLine="210" w:firstLineChars="100"/>
              <w:rPr>
                <w:rFonts w:asciiTheme="minorEastAsia" w:hAnsiTheme="minorEastAsia" w:eastAsiaTheme="minorEastAsia"/>
              </w:rPr>
            </w:pPr>
          </w:p>
        </w:tc>
        <w:tc>
          <w:tcPr>
            <w:tcW w:w="319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w:t>
            </w:r>
            <w:r>
              <w:rPr>
                <w:rFonts w:hint="eastAsia" w:asciiTheme="minorEastAsia" w:hAnsiTheme="minorEastAsia" w:eastAsiaTheme="minorEastAsia"/>
              </w:rPr>
              <w:t>6</w:t>
            </w:r>
            <w:r>
              <w:rPr>
                <w:rFonts w:asciiTheme="minorEastAsia" w:hAnsiTheme="minorEastAsia" w:eastAsiaTheme="minorEastAsia"/>
              </w:rPr>
              <w:t xml:space="preserve"> </w:t>
            </w:r>
            <w:r>
              <w:rPr>
                <w:rFonts w:hint="eastAsia" w:asciiTheme="minorEastAsia" w:hAnsiTheme="minorEastAsia" w:eastAsiaTheme="minorEastAsia"/>
              </w:rPr>
              <w:t>争议处理</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0" w:firstLineChars="100"/>
              <w:rPr>
                <w:rFonts w:asciiTheme="minorEastAsia" w:hAnsiTheme="minorEastAsia" w:eastAsiaTheme="minorEastAsia"/>
              </w:rPr>
            </w:pPr>
          </w:p>
        </w:tc>
        <w:tc>
          <w:tcPr>
            <w:tcW w:w="3322" w:type="dxa"/>
            <w:tcBorders>
              <w:left w:val="single" w:color="auto" w:sz="4" w:space="0"/>
              <w:right w:val="single" w:color="auto" w:sz="4" w:space="0"/>
            </w:tcBorders>
          </w:tcPr>
          <w:p>
            <w:pPr>
              <w:ind w:firstLine="210" w:firstLineChars="100"/>
              <w:rPr>
                <w:rFonts w:asciiTheme="minorEastAsia" w:hAnsiTheme="minorEastAsia" w:eastAsiaTheme="minorEastAsia"/>
              </w:rPr>
            </w:pPr>
          </w:p>
        </w:tc>
        <w:tc>
          <w:tcPr>
            <w:tcW w:w="3198" w:type="dxa"/>
            <w:tcBorders>
              <w:left w:val="single" w:color="auto" w:sz="4" w:space="0"/>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1" w:firstLineChars="100"/>
              <w:rPr>
                <w:rFonts w:asciiTheme="minorEastAsia" w:hAnsiTheme="minorEastAsia" w:eastAsiaTheme="minorEastAsia"/>
                <w:b/>
                <w:u w:val="single"/>
              </w:rPr>
            </w:pPr>
          </w:p>
        </w:tc>
        <w:tc>
          <w:tcPr>
            <w:tcW w:w="3322" w:type="dxa"/>
            <w:tcBorders>
              <w:left w:val="single" w:color="auto" w:sz="4" w:space="0"/>
              <w:right w:val="single" w:color="auto" w:sz="4" w:space="0"/>
            </w:tcBorders>
          </w:tcPr>
          <w:p>
            <w:pPr>
              <w:ind w:firstLine="211" w:firstLineChars="100"/>
              <w:rPr>
                <w:rFonts w:asciiTheme="minorEastAsia" w:hAnsiTheme="minorEastAsia" w:eastAsiaTheme="minorEastAsia"/>
                <w:b/>
                <w:u w:val="single"/>
              </w:rPr>
            </w:pPr>
          </w:p>
        </w:tc>
        <w:tc>
          <w:tcPr>
            <w:tcW w:w="3198" w:type="dxa"/>
            <w:tcBorders>
              <w:left w:val="single" w:color="auto" w:sz="4" w:space="0"/>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rPr>
                <w:rFonts w:ascii="宋体" w:hAnsi="宋体"/>
              </w:rPr>
            </w:pPr>
          </w:p>
        </w:tc>
        <w:tc>
          <w:tcPr>
            <w:tcW w:w="3322" w:type="dxa"/>
            <w:tcBorders>
              <w:left w:val="single" w:color="auto" w:sz="4" w:space="0"/>
              <w:right w:val="single" w:color="auto" w:sz="4" w:space="0"/>
            </w:tcBorders>
          </w:tcPr>
          <w:p>
            <w:pPr>
              <w:rPr>
                <w:rFonts w:ascii="宋体" w:hAnsi="宋体"/>
              </w:rPr>
            </w:pPr>
          </w:p>
        </w:tc>
        <w:tc>
          <w:tcPr>
            <w:tcW w:w="3198" w:type="dxa"/>
            <w:tcBorders>
              <w:left w:val="single" w:color="auto" w:sz="4" w:space="0"/>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rPr>
                <w:rFonts w:ascii="宋体" w:hAnsi="宋体"/>
              </w:rPr>
            </w:pPr>
          </w:p>
        </w:tc>
        <w:tc>
          <w:tcPr>
            <w:tcW w:w="3322" w:type="dxa"/>
            <w:tcBorders>
              <w:left w:val="single" w:color="auto" w:sz="4" w:space="0"/>
              <w:right w:val="single" w:color="auto" w:sz="4" w:space="0"/>
            </w:tcBorders>
          </w:tcPr>
          <w:p>
            <w:pPr>
              <w:rPr>
                <w:rFonts w:ascii="宋体" w:hAnsi="宋体"/>
              </w:rPr>
            </w:pPr>
          </w:p>
        </w:tc>
        <w:tc>
          <w:tcPr>
            <w:tcW w:w="3198" w:type="dxa"/>
            <w:tcBorders>
              <w:left w:val="single" w:color="auto" w:sz="4" w:space="0"/>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261" w:type="dxa"/>
            <w:tcBorders>
              <w:right w:val="single" w:color="auto" w:sz="4" w:space="0"/>
            </w:tcBorders>
          </w:tcPr>
          <w:p>
            <w:pPr>
              <w:rPr>
                <w:rFonts w:ascii="宋体" w:hAnsi="宋体"/>
              </w:rPr>
            </w:pPr>
            <w:r>
              <w:rPr>
                <w:rFonts w:ascii="宋体" w:hAnsi="宋体"/>
                <w:b/>
              </w:rPr>
              <w:t>3</w:t>
            </w:r>
            <w:r>
              <w:rPr>
                <w:rFonts w:hint="eastAsia" w:ascii="宋体" w:hAnsi="宋体"/>
                <w:b/>
              </w:rPr>
              <w:t xml:space="preserve"> 如何交纳</w:t>
            </w:r>
            <w:r>
              <w:rPr>
                <w:rFonts w:ascii="宋体" w:hAnsi="宋体"/>
                <w:b/>
              </w:rPr>
              <w:t>保险费</w:t>
            </w:r>
          </w:p>
        </w:tc>
        <w:tc>
          <w:tcPr>
            <w:tcW w:w="3322" w:type="dxa"/>
            <w:tcBorders>
              <w:left w:val="single" w:color="auto" w:sz="4" w:space="0"/>
              <w:right w:val="single" w:color="auto" w:sz="4" w:space="0"/>
            </w:tcBorders>
          </w:tcPr>
          <w:p>
            <w:pPr>
              <w:rPr>
                <w:rFonts w:ascii="仿宋_GB2312" w:hAnsi="宋体" w:eastAsia="仿宋_GB2312"/>
                <w:b/>
                <w:u w:val="single"/>
              </w:rPr>
            </w:pPr>
            <w:r>
              <w:rPr>
                <w:rFonts w:hint="eastAsia" w:ascii="宋体" w:hAnsi="宋体"/>
                <w:b/>
              </w:rPr>
              <w:t xml:space="preserve">6 </w:t>
            </w:r>
            <w:r>
              <w:rPr>
                <w:rFonts w:ascii="宋体" w:hAnsi="宋体"/>
                <w:b/>
              </w:rPr>
              <w:t>其他权益</w:t>
            </w:r>
          </w:p>
        </w:tc>
        <w:tc>
          <w:tcPr>
            <w:tcW w:w="319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right w:val="single" w:color="auto" w:sz="4" w:space="0"/>
            </w:tcBorders>
          </w:tcPr>
          <w:p>
            <w:pPr>
              <w:ind w:firstLine="210" w:firstLineChars="100"/>
              <w:rPr>
                <w:rFonts w:asciiTheme="minorEastAsia" w:hAnsiTheme="minorEastAsia" w:eastAsiaTheme="minorEastAsia"/>
                <w:b/>
              </w:rPr>
            </w:pPr>
            <w:r>
              <w:rPr>
                <w:rFonts w:hint="eastAsia" w:asciiTheme="minorEastAsia" w:hAnsiTheme="minorEastAsia" w:eastAsiaTheme="minorEastAsia"/>
              </w:rPr>
              <w:t>3.1 保险费的交纳</w:t>
            </w:r>
          </w:p>
        </w:tc>
        <w:tc>
          <w:tcPr>
            <w:tcW w:w="3322"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6.1 现金价值</w:t>
            </w:r>
          </w:p>
        </w:tc>
        <w:tc>
          <w:tcPr>
            <w:tcW w:w="319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bottom w:val="nil"/>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3.2 效力中止</w:t>
            </w:r>
          </w:p>
        </w:tc>
        <w:tc>
          <w:tcPr>
            <w:tcW w:w="3322" w:type="dxa"/>
            <w:tcBorders>
              <w:left w:val="single" w:color="auto" w:sz="4" w:space="0"/>
              <w:bottom w:val="nil"/>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6.2</w:t>
            </w:r>
            <w:r>
              <w:rPr>
                <w:rFonts w:asciiTheme="minorEastAsia" w:hAnsiTheme="minorEastAsia" w:eastAsiaTheme="minorEastAsia"/>
              </w:rPr>
              <w:t xml:space="preserve"> </w:t>
            </w:r>
            <w:r>
              <w:rPr>
                <w:rFonts w:hint="eastAsia" w:asciiTheme="minorEastAsia" w:hAnsiTheme="minorEastAsia" w:eastAsiaTheme="minorEastAsia"/>
              </w:rPr>
              <w:t>保单贷款</w:t>
            </w:r>
          </w:p>
        </w:tc>
        <w:tc>
          <w:tcPr>
            <w:tcW w:w="3198" w:type="dxa"/>
            <w:tcBorders>
              <w:left w:val="single" w:color="auto" w:sz="4" w:space="0"/>
              <w:bottom w:val="nil"/>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bottom w:val="nil"/>
              <w:right w:val="single" w:color="auto" w:sz="4" w:space="0"/>
            </w:tcBorders>
          </w:tcPr>
          <w:p>
            <w:pPr>
              <w:ind w:firstLine="210" w:firstLineChars="100"/>
              <w:rPr>
                <w:rFonts w:asciiTheme="minorEastAsia" w:hAnsiTheme="minorEastAsia" w:eastAsiaTheme="minorEastAsia"/>
                <w:b/>
                <w:u w:val="single"/>
              </w:rPr>
            </w:pPr>
            <w:r>
              <w:rPr>
                <w:rFonts w:hint="eastAsia" w:asciiTheme="minorEastAsia" w:hAnsiTheme="minorEastAsia" w:eastAsiaTheme="minorEastAsia"/>
              </w:rPr>
              <w:t>3.3 效力恢复</w:t>
            </w:r>
          </w:p>
        </w:tc>
        <w:tc>
          <w:tcPr>
            <w:tcW w:w="3322" w:type="dxa"/>
            <w:tcBorders>
              <w:left w:val="single" w:color="auto" w:sz="4" w:space="0"/>
              <w:bottom w:val="nil"/>
              <w:right w:val="single" w:color="auto" w:sz="4" w:space="0"/>
            </w:tcBorders>
          </w:tcPr>
          <w:p>
            <w:pPr>
              <w:ind w:firstLine="210" w:firstLineChars="100"/>
              <w:rPr>
                <w:rFonts w:asciiTheme="minorEastAsia" w:hAnsiTheme="minorEastAsia" w:eastAsiaTheme="minorEastAsia"/>
              </w:rPr>
            </w:pPr>
          </w:p>
        </w:tc>
        <w:tc>
          <w:tcPr>
            <w:tcW w:w="3198" w:type="dxa"/>
            <w:tcBorders>
              <w:left w:val="single" w:color="auto" w:sz="4" w:space="0"/>
              <w:bottom w:val="nil"/>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bottom w:val="nil"/>
              <w:right w:val="single" w:color="auto" w:sz="4" w:space="0"/>
            </w:tcBorders>
          </w:tcPr>
          <w:p>
            <w:pPr>
              <w:ind w:firstLine="211" w:firstLineChars="100"/>
              <w:rPr>
                <w:rFonts w:asciiTheme="minorEastAsia" w:hAnsiTheme="minorEastAsia" w:eastAsiaTheme="minorEastAsia"/>
                <w:b/>
                <w:u w:val="single"/>
              </w:rPr>
            </w:pPr>
          </w:p>
        </w:tc>
        <w:tc>
          <w:tcPr>
            <w:tcW w:w="3322" w:type="dxa"/>
            <w:tcBorders>
              <w:left w:val="single" w:color="auto" w:sz="4" w:space="0"/>
              <w:bottom w:val="nil"/>
              <w:right w:val="single" w:color="auto" w:sz="4" w:space="0"/>
            </w:tcBorders>
          </w:tcPr>
          <w:p>
            <w:pPr>
              <w:ind w:firstLine="210" w:firstLineChars="100"/>
              <w:rPr>
                <w:rFonts w:asciiTheme="minorEastAsia" w:hAnsiTheme="minorEastAsia" w:eastAsiaTheme="minorEastAsia"/>
              </w:rPr>
            </w:pPr>
          </w:p>
        </w:tc>
        <w:tc>
          <w:tcPr>
            <w:tcW w:w="3198" w:type="dxa"/>
            <w:tcBorders>
              <w:left w:val="single" w:color="auto" w:sz="4" w:space="0"/>
              <w:bottom w:val="nil"/>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bottom w:val="nil"/>
              <w:right w:val="single" w:color="auto" w:sz="4" w:space="0"/>
            </w:tcBorders>
          </w:tcPr>
          <w:p>
            <w:pPr>
              <w:ind w:firstLine="210" w:firstLineChars="100"/>
              <w:rPr>
                <w:rFonts w:asciiTheme="minorEastAsia" w:hAnsiTheme="minorEastAsia" w:eastAsiaTheme="minorEastAsia"/>
              </w:rPr>
            </w:pPr>
          </w:p>
        </w:tc>
        <w:tc>
          <w:tcPr>
            <w:tcW w:w="3322" w:type="dxa"/>
            <w:tcBorders>
              <w:left w:val="single" w:color="auto" w:sz="4" w:space="0"/>
              <w:bottom w:val="nil"/>
              <w:right w:val="single" w:color="auto" w:sz="4" w:space="0"/>
            </w:tcBorders>
          </w:tcPr>
          <w:p>
            <w:pPr>
              <w:ind w:firstLine="210" w:firstLineChars="100"/>
              <w:rPr>
                <w:rFonts w:asciiTheme="minorEastAsia" w:hAnsiTheme="minorEastAsia" w:eastAsiaTheme="minorEastAsia"/>
              </w:rPr>
            </w:pPr>
          </w:p>
        </w:tc>
        <w:tc>
          <w:tcPr>
            <w:tcW w:w="3198" w:type="dxa"/>
            <w:tcBorders>
              <w:left w:val="single" w:color="auto" w:sz="4" w:space="0"/>
              <w:bottom w:val="nil"/>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bottom w:val="nil"/>
              <w:right w:val="single" w:color="auto" w:sz="4" w:space="0"/>
            </w:tcBorders>
          </w:tcPr>
          <w:p>
            <w:pPr>
              <w:ind w:firstLine="210" w:firstLineChars="100"/>
              <w:rPr>
                <w:rFonts w:asciiTheme="minorEastAsia" w:hAnsiTheme="minorEastAsia" w:eastAsiaTheme="minorEastAsia"/>
              </w:rPr>
            </w:pPr>
          </w:p>
        </w:tc>
        <w:tc>
          <w:tcPr>
            <w:tcW w:w="3322" w:type="dxa"/>
            <w:tcBorders>
              <w:left w:val="single" w:color="auto" w:sz="4" w:space="0"/>
              <w:bottom w:val="nil"/>
              <w:right w:val="single" w:color="auto" w:sz="4" w:space="0"/>
            </w:tcBorders>
          </w:tcPr>
          <w:p>
            <w:pPr>
              <w:ind w:firstLine="210" w:firstLineChars="100"/>
              <w:rPr>
                <w:rFonts w:asciiTheme="minorEastAsia" w:hAnsiTheme="minorEastAsia" w:eastAsiaTheme="minorEastAsia"/>
              </w:rPr>
            </w:pPr>
          </w:p>
        </w:tc>
        <w:tc>
          <w:tcPr>
            <w:tcW w:w="3198" w:type="dxa"/>
            <w:tcBorders>
              <w:left w:val="single" w:color="auto" w:sz="4" w:space="0"/>
              <w:bottom w:val="nil"/>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bottom w:val="nil"/>
              <w:right w:val="single" w:color="auto" w:sz="4" w:space="0"/>
            </w:tcBorders>
          </w:tcPr>
          <w:p>
            <w:pPr>
              <w:ind w:firstLine="210" w:firstLineChars="100"/>
              <w:rPr>
                <w:rFonts w:asciiTheme="minorEastAsia" w:hAnsiTheme="minorEastAsia" w:eastAsiaTheme="minorEastAsia"/>
              </w:rPr>
            </w:pPr>
          </w:p>
        </w:tc>
        <w:tc>
          <w:tcPr>
            <w:tcW w:w="3322" w:type="dxa"/>
            <w:tcBorders>
              <w:left w:val="single" w:color="auto" w:sz="4" w:space="0"/>
              <w:bottom w:val="nil"/>
              <w:right w:val="single" w:color="auto" w:sz="4" w:space="0"/>
            </w:tcBorders>
          </w:tcPr>
          <w:p>
            <w:pPr>
              <w:ind w:firstLine="210" w:firstLineChars="100"/>
              <w:rPr>
                <w:rFonts w:asciiTheme="minorEastAsia" w:hAnsiTheme="minorEastAsia" w:eastAsiaTheme="minorEastAsia"/>
              </w:rPr>
            </w:pPr>
          </w:p>
        </w:tc>
        <w:tc>
          <w:tcPr>
            <w:tcW w:w="3198" w:type="dxa"/>
            <w:tcBorders>
              <w:left w:val="single" w:color="auto" w:sz="4" w:space="0"/>
              <w:bottom w:val="nil"/>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bottom w:val="nil"/>
              <w:right w:val="single" w:color="auto" w:sz="4" w:space="0"/>
            </w:tcBorders>
          </w:tcPr>
          <w:p>
            <w:pPr>
              <w:ind w:firstLine="210" w:firstLineChars="100"/>
              <w:rPr>
                <w:rFonts w:asciiTheme="minorEastAsia" w:hAnsiTheme="minorEastAsia" w:eastAsiaTheme="minorEastAsia"/>
              </w:rPr>
            </w:pPr>
          </w:p>
        </w:tc>
        <w:tc>
          <w:tcPr>
            <w:tcW w:w="3322" w:type="dxa"/>
            <w:tcBorders>
              <w:left w:val="single" w:color="auto" w:sz="4" w:space="0"/>
              <w:bottom w:val="nil"/>
              <w:right w:val="single" w:color="auto" w:sz="4" w:space="0"/>
            </w:tcBorders>
          </w:tcPr>
          <w:p>
            <w:pPr>
              <w:ind w:firstLine="210" w:firstLineChars="100"/>
              <w:rPr>
                <w:rFonts w:asciiTheme="minorEastAsia" w:hAnsiTheme="minorEastAsia" w:eastAsiaTheme="minorEastAsia"/>
              </w:rPr>
            </w:pPr>
          </w:p>
        </w:tc>
        <w:tc>
          <w:tcPr>
            <w:tcW w:w="3198" w:type="dxa"/>
            <w:tcBorders>
              <w:left w:val="single" w:color="auto" w:sz="4" w:space="0"/>
              <w:bottom w:val="nil"/>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bottom w:val="nil"/>
              <w:right w:val="nil"/>
            </w:tcBorders>
          </w:tcPr>
          <w:p>
            <w:pPr>
              <w:ind w:firstLine="210" w:firstLineChars="100"/>
              <w:rPr>
                <w:rFonts w:asciiTheme="minorEastAsia" w:hAnsiTheme="minorEastAsia" w:eastAsiaTheme="minorEastAsia"/>
              </w:rPr>
            </w:pPr>
          </w:p>
        </w:tc>
        <w:tc>
          <w:tcPr>
            <w:tcW w:w="3322" w:type="dxa"/>
            <w:tcBorders>
              <w:left w:val="nil"/>
              <w:bottom w:val="nil"/>
              <w:right w:val="nil"/>
            </w:tcBorders>
          </w:tcPr>
          <w:p>
            <w:pPr>
              <w:rPr>
                <w:rFonts w:asciiTheme="minorEastAsia" w:hAnsiTheme="minorEastAsia" w:eastAsiaTheme="minorEastAsia"/>
              </w:rPr>
            </w:pPr>
          </w:p>
        </w:tc>
        <w:tc>
          <w:tcPr>
            <w:tcW w:w="3198" w:type="dxa"/>
            <w:tcBorders>
              <w:left w:val="nil"/>
              <w:bottom w:val="nil"/>
            </w:tcBorders>
          </w:tcPr>
          <w:p>
            <w:pPr>
              <w:ind w:firstLine="210" w:firstLineChars="100"/>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top w:val="nil"/>
              <w:left w:val="nil"/>
              <w:bottom w:val="nil"/>
              <w:right w:val="nil"/>
            </w:tcBorders>
          </w:tcPr>
          <w:p>
            <w:pPr>
              <w:rPr>
                <w:rFonts w:ascii="仿宋_GB2312" w:hAnsi="宋体" w:eastAsia="仿宋_GB2312"/>
              </w:rPr>
            </w:pPr>
          </w:p>
        </w:tc>
        <w:tc>
          <w:tcPr>
            <w:tcW w:w="3322" w:type="dxa"/>
            <w:tcBorders>
              <w:top w:val="nil"/>
              <w:left w:val="nil"/>
              <w:bottom w:val="nil"/>
              <w:right w:val="nil"/>
            </w:tcBorders>
          </w:tcPr>
          <w:p>
            <w:pPr>
              <w:rPr>
                <w:rFonts w:ascii="仿宋_GB2312" w:hAnsi="宋体" w:eastAsia="仿宋_GB2312"/>
              </w:rPr>
            </w:pPr>
          </w:p>
        </w:tc>
        <w:tc>
          <w:tcPr>
            <w:tcW w:w="3198" w:type="dxa"/>
            <w:tcBorders>
              <w:top w:val="nil"/>
              <w:left w:val="nil"/>
              <w:bottom w:val="nil"/>
              <w:right w:val="nil"/>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261" w:type="dxa"/>
            <w:tcBorders>
              <w:top w:val="nil"/>
              <w:left w:val="nil"/>
              <w:bottom w:val="nil"/>
              <w:right w:val="nil"/>
            </w:tcBorders>
          </w:tcPr>
          <w:p>
            <w:pPr>
              <w:rPr>
                <w:rFonts w:ascii="仿宋_GB2312" w:hAnsi="宋体" w:eastAsia="仿宋_GB2312"/>
              </w:rPr>
            </w:pPr>
          </w:p>
        </w:tc>
        <w:tc>
          <w:tcPr>
            <w:tcW w:w="3322" w:type="dxa"/>
            <w:tcBorders>
              <w:top w:val="nil"/>
              <w:left w:val="nil"/>
              <w:bottom w:val="nil"/>
              <w:right w:val="nil"/>
            </w:tcBorders>
          </w:tcPr>
          <w:p>
            <w:pPr>
              <w:rPr>
                <w:rFonts w:ascii="仿宋_GB2312" w:hAnsi="宋体" w:eastAsia="仿宋_GB2312"/>
              </w:rPr>
            </w:pPr>
          </w:p>
        </w:tc>
        <w:tc>
          <w:tcPr>
            <w:tcW w:w="3198" w:type="dxa"/>
            <w:tcBorders>
              <w:top w:val="nil"/>
              <w:left w:val="nil"/>
              <w:bottom w:val="nil"/>
              <w:right w:val="nil"/>
            </w:tcBorders>
          </w:tcPr>
          <w:p>
            <w:pPr>
              <w:rPr>
                <w:rFonts w:ascii="仿宋_GB2312" w:hAnsi="宋体" w:eastAsia="仿宋_GB2312"/>
              </w:rPr>
            </w:pPr>
          </w:p>
        </w:tc>
      </w:tr>
    </w:tbl>
    <w:p>
      <w:pPr>
        <w:widowControl/>
        <w:jc w:val="left"/>
        <w:rPr>
          <w:rFonts w:ascii="华文中宋" w:hAnsi="华文中宋" w:eastAsia="华文中宋"/>
          <w:b/>
          <w:sz w:val="32"/>
        </w:rPr>
      </w:pPr>
    </w:p>
    <w:p>
      <w:pPr>
        <w:widowControl/>
        <w:jc w:val="left"/>
        <w:rPr>
          <w:rFonts w:ascii="华文中宋" w:hAnsi="华文中宋" w:eastAsia="华文中宋"/>
          <w:b/>
          <w:sz w:val="32"/>
        </w:rPr>
      </w:pPr>
    </w:p>
    <w:p>
      <w:pPr>
        <w:widowControl/>
        <w:jc w:val="left"/>
        <w:rPr>
          <w:rFonts w:ascii="华文中宋" w:hAnsi="华文中宋" w:eastAsia="华文中宋"/>
          <w:b/>
          <w:sz w:val="32"/>
        </w:rPr>
      </w:pPr>
    </w:p>
    <w:p>
      <w:pPr>
        <w:jc w:val="center"/>
        <w:rPr>
          <w:rFonts w:ascii="华文中宋" w:hAnsi="华文中宋" w:eastAsia="华文中宋"/>
          <w:b/>
          <w:sz w:val="32"/>
        </w:rPr>
      </w:pPr>
      <w:r>
        <w:rPr>
          <w:rFonts w:ascii="华文中宋" w:hAnsi="华文中宋" w:eastAsia="华文中宋"/>
          <w:b/>
          <w:sz w:val="32"/>
        </w:rPr>
        <w:t>泰康人寿保险有限责任公司</w:t>
      </w:r>
    </w:p>
    <w:p>
      <w:pPr>
        <w:jc w:val="center"/>
        <w:rPr>
          <w:rFonts w:ascii="华文中宋" w:hAnsi="华文中宋" w:eastAsia="华文中宋"/>
          <w:b/>
          <w:sz w:val="32"/>
        </w:rPr>
      </w:pPr>
      <w:r>
        <w:rPr>
          <w:rFonts w:hint="eastAsia" w:ascii="华文中宋" w:hAnsi="华文中宋" w:eastAsia="华文中宋"/>
          <w:b/>
          <w:sz w:val="32"/>
        </w:rPr>
        <w:t>泰康安盈A款两全保险</w:t>
      </w:r>
      <w:r>
        <w:rPr>
          <w:rFonts w:ascii="华文中宋" w:hAnsi="华文中宋" w:eastAsia="华文中宋"/>
          <w:b/>
          <w:sz w:val="32"/>
        </w:rPr>
        <w:t>条款</w:t>
      </w:r>
    </w:p>
    <w:p>
      <w:pPr>
        <w:jc w:val="center"/>
        <w:rPr>
          <w:rFonts w:ascii="华文中宋" w:hAnsi="华文中宋" w:eastAsia="华文中宋"/>
          <w:b/>
          <w:szCs w:val="21"/>
        </w:rPr>
      </w:pPr>
    </w:p>
    <w:p>
      <w:pPr>
        <w:ind w:left="111" w:leftChars="53"/>
        <w:rPr>
          <w:rFonts w:ascii="宋体" w:hAnsi="宋体"/>
        </w:rPr>
      </w:pPr>
      <w:r>
        <w:rPr>
          <w:rFonts w:ascii="宋体" w:hAnsi="宋体"/>
        </w:rPr>
        <w:t>在本条款中，“您”指投保人，“我们”、“本公司”均指在保险单上签章的泰康人寿保险有限</w:t>
      </w:r>
      <w:r>
        <w:rPr>
          <w:rFonts w:hint="eastAsia" w:ascii="宋体" w:hAnsi="宋体"/>
        </w:rPr>
        <w:t>责任</w:t>
      </w:r>
      <w:r>
        <w:rPr>
          <w:rFonts w:ascii="宋体" w:hAnsi="宋体"/>
        </w:rPr>
        <w:t>公司的分公司，“本合同”指您与我们之间订立的“</w:t>
      </w:r>
      <w:r>
        <w:rPr>
          <w:rFonts w:hint="eastAsia" w:ascii="宋体" w:hAnsi="宋体"/>
        </w:rPr>
        <w:t>泰康安盈A款两全保险</w:t>
      </w:r>
      <w:r>
        <w:rPr>
          <w:rFonts w:ascii="宋体" w:hAnsi="宋体"/>
        </w:rPr>
        <w:t>合同”</w:t>
      </w:r>
      <w:r>
        <w:rPr>
          <w:rFonts w:hint="eastAsia" w:ascii="宋体" w:hAnsi="宋体"/>
        </w:rPr>
        <w:t>，“被保险人”指本合同的被保险人，投保人、被保险人的姓名在保险单上载明。</w:t>
      </w:r>
    </w:p>
    <w:p>
      <w:pPr>
        <w:ind w:left="111" w:leftChars="53"/>
        <w:jc w:val="left"/>
        <w:rPr>
          <w:rFonts w:ascii="宋体" w:hAnsi="宋体"/>
        </w:rPr>
      </w:pPr>
    </w:p>
    <w:tbl>
      <w:tblPr>
        <w:tblStyle w:val="9"/>
        <w:tblW w:w="9935" w:type="dxa"/>
        <w:tblInd w:w="-1" w:type="dxa"/>
        <w:tblLayout w:type="fixed"/>
        <w:tblCellMar>
          <w:top w:w="0" w:type="dxa"/>
          <w:left w:w="108" w:type="dxa"/>
          <w:bottom w:w="0" w:type="dxa"/>
          <w:right w:w="108" w:type="dxa"/>
        </w:tblCellMar>
      </w:tblPr>
      <w:tblGrid>
        <w:gridCol w:w="660"/>
        <w:gridCol w:w="1539"/>
        <w:gridCol w:w="14"/>
        <w:gridCol w:w="56"/>
        <w:gridCol w:w="65"/>
        <w:gridCol w:w="2448"/>
        <w:gridCol w:w="5100"/>
        <w:gridCol w:w="42"/>
        <w:gridCol w:w="11"/>
      </w:tblGrid>
      <w:tr>
        <w:tblPrEx>
          <w:tblCellMar>
            <w:top w:w="0" w:type="dxa"/>
            <w:left w:w="108" w:type="dxa"/>
            <w:bottom w:w="0" w:type="dxa"/>
            <w:right w:w="108" w:type="dxa"/>
          </w:tblCellMar>
        </w:tblPrEx>
        <w:trPr>
          <w:trHeight w:val="510" w:hRule="exact"/>
        </w:trPr>
        <w:tc>
          <w:tcPr>
            <w:tcW w:w="660"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1</w:t>
            </w:r>
            <w:r>
              <w:rPr>
                <w:rFonts w:ascii="宋体" w:hAnsi="宋体"/>
                <w:b/>
                <w:sz w:val="24"/>
              </w:rPr>
              <w:t>.</w:t>
            </w:r>
          </w:p>
        </w:tc>
        <w:tc>
          <w:tcPr>
            <w:tcW w:w="9275" w:type="dxa"/>
            <w:gridSpan w:val="8"/>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我们保多久、保什么</w:t>
            </w:r>
          </w:p>
        </w:tc>
      </w:tr>
      <w:tr>
        <w:tblPrEx>
          <w:tblCellMar>
            <w:top w:w="0" w:type="dxa"/>
            <w:left w:w="108" w:type="dxa"/>
            <w:bottom w:w="0" w:type="dxa"/>
            <w:right w:w="108" w:type="dxa"/>
          </w:tblCellMar>
        </w:tblPrEx>
        <w:trPr>
          <w:trHeight w:val="170" w:hRule="exact"/>
        </w:trPr>
        <w:tc>
          <w:tcPr>
            <w:tcW w:w="660" w:type="dxa"/>
            <w:tcBorders>
              <w:top w:val="single" w:color="auto" w:sz="8" w:space="0"/>
            </w:tcBorders>
          </w:tcPr>
          <w:p>
            <w:pPr>
              <w:spacing w:before="78" w:beforeLines="25"/>
              <w:rPr>
                <w:rFonts w:ascii="宋体" w:hAnsi="宋体"/>
              </w:rPr>
            </w:pPr>
          </w:p>
        </w:tc>
        <w:tc>
          <w:tcPr>
            <w:tcW w:w="1539" w:type="dxa"/>
            <w:tcBorders>
              <w:top w:val="single" w:color="auto" w:sz="8" w:space="0"/>
            </w:tcBorders>
          </w:tcPr>
          <w:p>
            <w:pPr>
              <w:spacing w:before="78" w:beforeLines="25"/>
              <w:rPr>
                <w:rFonts w:ascii="宋体" w:hAnsi="宋体"/>
              </w:rPr>
            </w:pPr>
          </w:p>
        </w:tc>
        <w:tc>
          <w:tcPr>
            <w:tcW w:w="7736" w:type="dxa"/>
            <w:gridSpan w:val="7"/>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hint="eastAsia" w:ascii="宋体" w:hAnsi="宋体"/>
                <w:b/>
              </w:rPr>
              <w:t>1</w:t>
            </w:r>
            <w:r>
              <w:rPr>
                <w:rFonts w:ascii="宋体" w:hAnsi="宋体"/>
                <w:b/>
              </w:rPr>
              <w:t>.1</w:t>
            </w:r>
          </w:p>
        </w:tc>
        <w:tc>
          <w:tcPr>
            <w:tcW w:w="1539" w:type="dxa"/>
          </w:tcPr>
          <w:p>
            <w:pPr>
              <w:spacing w:before="78" w:beforeLines="25"/>
              <w:rPr>
                <w:rFonts w:ascii="宋体" w:hAnsi="宋体"/>
                <w:b/>
              </w:rPr>
            </w:pPr>
            <w:r>
              <w:rPr>
                <w:rFonts w:hint="eastAsia" w:ascii="宋体" w:hAnsi="宋体"/>
                <w:b/>
              </w:rPr>
              <w:t>保险期间</w:t>
            </w:r>
          </w:p>
        </w:tc>
        <w:tc>
          <w:tcPr>
            <w:tcW w:w="7736" w:type="dxa"/>
            <w:gridSpan w:val="7"/>
          </w:tcPr>
          <w:p>
            <w:pPr>
              <w:spacing w:before="78" w:beforeLines="25"/>
              <w:rPr>
                <w:rFonts w:ascii="宋体" w:hAnsi="宋体"/>
              </w:rPr>
            </w:pPr>
            <w:r>
              <w:rPr>
                <w:rFonts w:hint="eastAsia" w:ascii="宋体" w:hAnsi="宋体"/>
              </w:rPr>
              <w:t>本合同的保险期间自本合同生效日零时开始，至保险单上载明的保险期间期满日的2</w:t>
            </w:r>
            <w:r>
              <w:rPr>
                <w:rFonts w:ascii="宋体" w:hAnsi="宋体"/>
              </w:rPr>
              <w:t>4</w:t>
            </w:r>
            <w:r>
              <w:rPr>
                <w:rFonts w:hint="eastAsia" w:ascii="宋体" w:hAnsi="宋体"/>
              </w:rPr>
              <w:t>时止。</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rPr>
            </w:pPr>
          </w:p>
        </w:tc>
        <w:tc>
          <w:tcPr>
            <w:tcW w:w="1539" w:type="dxa"/>
          </w:tcPr>
          <w:p>
            <w:pPr>
              <w:spacing w:before="78" w:beforeLines="25"/>
              <w:rPr>
                <w:rFonts w:ascii="宋体" w:hAnsi="宋体"/>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hint="eastAsia" w:ascii="宋体" w:hAnsi="宋体"/>
                <w:b/>
              </w:rPr>
              <w:t>1</w:t>
            </w:r>
            <w:r>
              <w:rPr>
                <w:rFonts w:ascii="宋体" w:hAnsi="宋体"/>
                <w:b/>
              </w:rPr>
              <w:t>.</w:t>
            </w:r>
            <w:r>
              <w:rPr>
                <w:rFonts w:hint="eastAsia" w:ascii="宋体" w:hAnsi="宋体"/>
                <w:b/>
              </w:rPr>
              <w:t>2</w:t>
            </w:r>
          </w:p>
        </w:tc>
        <w:tc>
          <w:tcPr>
            <w:tcW w:w="1539" w:type="dxa"/>
          </w:tcPr>
          <w:p>
            <w:pPr>
              <w:spacing w:before="78" w:beforeLines="25"/>
              <w:rPr>
                <w:rFonts w:ascii="宋体" w:hAnsi="宋体"/>
                <w:b/>
              </w:rPr>
            </w:pPr>
            <w:r>
              <w:rPr>
                <w:rFonts w:hint="eastAsia" w:ascii="宋体" w:hAnsi="宋体"/>
                <w:b/>
              </w:rPr>
              <w:t>基本保险金额</w:t>
            </w:r>
          </w:p>
        </w:tc>
        <w:tc>
          <w:tcPr>
            <w:tcW w:w="7736" w:type="dxa"/>
            <w:gridSpan w:val="7"/>
          </w:tcPr>
          <w:p>
            <w:pPr>
              <w:spacing w:before="78" w:beforeLines="25"/>
              <w:rPr>
                <w:rFonts w:ascii="宋体" w:hAnsi="宋体"/>
              </w:rPr>
            </w:pPr>
            <w:r>
              <w:rPr>
                <w:rFonts w:hint="eastAsia" w:ascii="宋体" w:hAnsi="宋体"/>
              </w:rPr>
              <w:t>本合同的基本保险金额由您在投保时与我们约定，并在保险单上载明。</w:t>
            </w:r>
          </w:p>
        </w:tc>
      </w:tr>
      <w:tr>
        <w:tblPrEx>
          <w:tblCellMar>
            <w:top w:w="0" w:type="dxa"/>
            <w:left w:w="108" w:type="dxa"/>
            <w:bottom w:w="0" w:type="dxa"/>
            <w:right w:w="108" w:type="dxa"/>
          </w:tblCellMar>
        </w:tblPrEx>
        <w:trPr>
          <w:gridAfter w:val="1"/>
          <w:wAfter w:w="11" w:type="dxa"/>
          <w:trHeight w:val="170" w:hRule="exact"/>
        </w:trPr>
        <w:tc>
          <w:tcPr>
            <w:tcW w:w="660" w:type="dxa"/>
          </w:tcPr>
          <w:p>
            <w:pPr>
              <w:spacing w:before="78" w:beforeLines="25"/>
              <w:rPr>
                <w:rFonts w:ascii="宋体" w:hAnsi="宋体"/>
              </w:rPr>
            </w:pPr>
          </w:p>
        </w:tc>
        <w:tc>
          <w:tcPr>
            <w:tcW w:w="1553" w:type="dxa"/>
            <w:gridSpan w:val="2"/>
          </w:tcPr>
          <w:p>
            <w:pPr>
              <w:spacing w:before="78" w:beforeLines="25"/>
              <w:rPr>
                <w:rFonts w:ascii="宋体" w:hAnsi="宋体"/>
              </w:rPr>
            </w:pPr>
          </w:p>
        </w:tc>
        <w:tc>
          <w:tcPr>
            <w:tcW w:w="7711" w:type="dxa"/>
            <w:gridSpan w:val="5"/>
          </w:tcPr>
          <w:p>
            <w:pPr>
              <w:spacing w:before="78" w:beforeLines="25"/>
              <w:rPr>
                <w:rFonts w:ascii="宋体" w:hAnsi="宋体"/>
              </w:rPr>
            </w:pPr>
          </w:p>
        </w:tc>
      </w:tr>
      <w:tr>
        <w:tblPrEx>
          <w:tblCellMar>
            <w:top w:w="0" w:type="dxa"/>
            <w:left w:w="108" w:type="dxa"/>
            <w:bottom w:w="0" w:type="dxa"/>
            <w:right w:w="108" w:type="dxa"/>
          </w:tblCellMar>
        </w:tblPrEx>
        <w:trPr>
          <w:gridAfter w:val="1"/>
          <w:wAfter w:w="11" w:type="dxa"/>
        </w:trPr>
        <w:tc>
          <w:tcPr>
            <w:tcW w:w="660" w:type="dxa"/>
          </w:tcPr>
          <w:p>
            <w:pPr>
              <w:spacing w:before="78" w:beforeLines="25"/>
              <w:rPr>
                <w:rFonts w:ascii="宋体" w:hAnsi="宋体"/>
                <w:b/>
              </w:rPr>
            </w:pPr>
            <w:r>
              <w:rPr>
                <w:rFonts w:hint="eastAsia" w:ascii="宋体" w:hAnsi="宋体"/>
                <w:b/>
              </w:rPr>
              <w:t>1</w:t>
            </w:r>
            <w:r>
              <w:rPr>
                <w:rFonts w:ascii="宋体" w:hAnsi="宋体"/>
                <w:b/>
              </w:rPr>
              <w:t>.</w:t>
            </w:r>
            <w:r>
              <w:rPr>
                <w:rFonts w:hint="eastAsia" w:ascii="宋体" w:hAnsi="宋体"/>
                <w:b/>
              </w:rPr>
              <w:t>3</w:t>
            </w:r>
          </w:p>
        </w:tc>
        <w:tc>
          <w:tcPr>
            <w:tcW w:w="1553" w:type="dxa"/>
            <w:gridSpan w:val="2"/>
          </w:tcPr>
          <w:p>
            <w:pPr>
              <w:spacing w:before="78" w:beforeLines="25"/>
              <w:jc w:val="left"/>
              <w:rPr>
                <w:rFonts w:ascii="宋体" w:hAnsi="宋体"/>
                <w:b/>
              </w:rPr>
            </w:pPr>
            <w:r>
              <w:rPr>
                <w:rFonts w:hint="eastAsia" w:ascii="宋体" w:hAnsi="宋体"/>
                <w:b/>
              </w:rPr>
              <w:t>未成年人身故保险金限制</w:t>
            </w:r>
          </w:p>
        </w:tc>
        <w:tc>
          <w:tcPr>
            <w:tcW w:w="7711" w:type="dxa"/>
            <w:gridSpan w:val="5"/>
          </w:tcPr>
          <w:p>
            <w:pPr>
              <w:spacing w:before="78" w:beforeLines="25"/>
              <w:rPr>
                <w:rFonts w:ascii="黑体" w:hAnsi="黑体" w:eastAsia="黑体"/>
              </w:rPr>
            </w:pPr>
            <w:r>
              <w:rPr>
                <w:rFonts w:hint="eastAsia" w:ascii="黑体" w:hAnsi="黑体" w:eastAsia="黑体"/>
              </w:rPr>
              <w:t>为未成年子女投保的人身保险，被保险人身故给付的身故保险金限额须符合《中华人民共和国保险法》等相关法律法规的规定。</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b/>
              </w:rPr>
            </w:pPr>
          </w:p>
        </w:tc>
        <w:tc>
          <w:tcPr>
            <w:tcW w:w="1539" w:type="dxa"/>
          </w:tcPr>
          <w:p>
            <w:pPr>
              <w:spacing w:before="78" w:beforeLines="25"/>
              <w:rPr>
                <w:rFonts w:ascii="宋体" w:hAnsi="宋体"/>
                <w:b/>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hint="eastAsia" w:ascii="宋体" w:hAnsi="宋体"/>
                <w:b/>
              </w:rPr>
              <w:t>1.4</w:t>
            </w:r>
          </w:p>
        </w:tc>
        <w:tc>
          <w:tcPr>
            <w:tcW w:w="1539" w:type="dxa"/>
          </w:tcPr>
          <w:p>
            <w:pPr>
              <w:spacing w:before="78" w:beforeLines="25"/>
              <w:rPr>
                <w:rFonts w:ascii="宋体" w:hAnsi="宋体"/>
                <w:b/>
              </w:rPr>
            </w:pPr>
            <w:r>
              <w:rPr>
                <w:rFonts w:hint="eastAsia" w:ascii="宋体" w:hAnsi="宋体"/>
                <w:b/>
              </w:rPr>
              <w:t>保险责任</w:t>
            </w:r>
          </w:p>
        </w:tc>
        <w:tc>
          <w:tcPr>
            <w:tcW w:w="7736" w:type="dxa"/>
            <w:gridSpan w:val="7"/>
          </w:tcPr>
          <w:p>
            <w:pPr>
              <w:spacing w:before="78" w:beforeLines="25"/>
              <w:rPr>
                <w:rFonts w:ascii="宋体" w:hAnsi="宋体"/>
              </w:rPr>
            </w:pPr>
            <w:r>
              <w:rPr>
                <w:rFonts w:ascii="宋体" w:hAnsi="宋体"/>
              </w:rPr>
              <w:t>在本合同保险期间内，我们承担下列保险责任：</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rPr>
            </w:pPr>
          </w:p>
        </w:tc>
        <w:tc>
          <w:tcPr>
            <w:tcW w:w="1539" w:type="dxa"/>
          </w:tcPr>
          <w:p>
            <w:pPr>
              <w:spacing w:before="78" w:beforeLines="25"/>
              <w:rPr>
                <w:rFonts w:ascii="宋体" w:hAnsi="宋体"/>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jc w:val="left"/>
              <w:rPr>
                <w:rFonts w:ascii="宋体" w:hAnsi="宋体"/>
              </w:rPr>
            </w:pPr>
          </w:p>
        </w:tc>
        <w:tc>
          <w:tcPr>
            <w:tcW w:w="1539" w:type="dxa"/>
          </w:tcPr>
          <w:p>
            <w:pPr>
              <w:spacing w:before="78" w:beforeLines="25"/>
              <w:rPr>
                <w:rFonts w:asciiTheme="minorEastAsia" w:hAnsiTheme="minorEastAsia" w:eastAsiaTheme="minorEastAsia"/>
                <w:b/>
                <w:szCs w:val="21"/>
              </w:rPr>
            </w:pPr>
            <w:r>
              <w:rPr>
                <w:rFonts w:hint="eastAsia" w:asciiTheme="minorEastAsia" w:hAnsiTheme="minorEastAsia" w:eastAsiaTheme="minorEastAsia"/>
                <w:b/>
                <w:szCs w:val="21"/>
              </w:rPr>
              <w:t>身故保险金</w:t>
            </w:r>
          </w:p>
        </w:tc>
        <w:tc>
          <w:tcPr>
            <w:tcW w:w="7736" w:type="dxa"/>
            <w:gridSpan w:val="7"/>
          </w:tcPr>
          <w:p>
            <w:pPr>
              <w:spacing w:before="78" w:beforeLines="25"/>
              <w:rPr>
                <w:rFonts w:asciiTheme="minorEastAsia" w:hAnsiTheme="minorEastAsia" w:eastAsiaTheme="minorEastAsia"/>
              </w:rPr>
            </w:pPr>
            <w:r>
              <w:rPr>
                <w:rFonts w:hint="eastAsia" w:asciiTheme="minorEastAsia" w:hAnsiTheme="minorEastAsia" w:eastAsiaTheme="minorEastAsia"/>
              </w:rPr>
              <w:t>被保险人于本合同生效（或最后复效）之日起</w:t>
            </w:r>
            <w:r>
              <w:rPr>
                <w:rFonts w:hint="eastAsia" w:ascii="黑体" w:hAnsi="黑体" w:eastAsia="黑体"/>
              </w:rPr>
              <w:t>90日</w:t>
            </w:r>
            <w:r>
              <w:rPr>
                <w:rFonts w:hint="eastAsia" w:asciiTheme="minorEastAsia" w:hAnsiTheme="minorEastAsia" w:eastAsiaTheme="minorEastAsia"/>
              </w:rPr>
              <w:t>内非因</w:t>
            </w:r>
            <w:r>
              <w:rPr>
                <w:rFonts w:hint="eastAsia" w:asciiTheme="minorEastAsia" w:hAnsiTheme="minorEastAsia" w:eastAsiaTheme="minorEastAsia"/>
                <w:b/>
              </w:rPr>
              <w:t>意外伤害</w:t>
            </w:r>
            <w:r>
              <w:rPr>
                <w:rStyle w:val="14"/>
                <w:rFonts w:asciiTheme="minorEastAsia" w:hAnsiTheme="minorEastAsia" w:eastAsiaTheme="minorEastAsia"/>
                <w:b/>
              </w:rPr>
              <w:footnoteReference w:id="1"/>
            </w:r>
            <w:r>
              <w:rPr>
                <w:rFonts w:hint="eastAsia" w:asciiTheme="minorEastAsia" w:hAnsiTheme="minorEastAsia" w:eastAsiaTheme="minorEastAsia"/>
              </w:rPr>
              <w:t>导致身故，我们按您已交纳的本合同的保险费向身故保险金受益人给付身故保险金，本合同终止。</w:t>
            </w:r>
          </w:p>
          <w:p>
            <w:pPr>
              <w:spacing w:before="78" w:beforeLines="25"/>
              <w:rPr>
                <w:rFonts w:asciiTheme="minorEastAsia" w:hAnsiTheme="minorEastAsia" w:eastAsiaTheme="minorEastAsia"/>
              </w:rPr>
            </w:pPr>
            <w:r>
              <w:rPr>
                <w:rFonts w:hint="eastAsia" w:asciiTheme="minorEastAsia" w:hAnsiTheme="minorEastAsia" w:eastAsiaTheme="minorEastAsia"/>
              </w:rPr>
              <w:t>被保险人因意外伤害，或者于本合同生效（或最后复效）之日起</w:t>
            </w:r>
            <w:r>
              <w:rPr>
                <w:rFonts w:hint="eastAsia" w:ascii="黑体" w:hAnsi="黑体" w:eastAsia="黑体"/>
              </w:rPr>
              <w:t>90日</w:t>
            </w:r>
            <w:r>
              <w:rPr>
                <w:rFonts w:hint="eastAsia" w:asciiTheme="minorEastAsia" w:hAnsiTheme="minorEastAsia" w:eastAsiaTheme="minorEastAsia"/>
              </w:rPr>
              <w:t>后非因意外伤害导致身故，</w:t>
            </w:r>
            <w:r>
              <w:rPr>
                <w:rFonts w:hint="eastAsia" w:ascii="宋体" w:hAnsi="宋体"/>
              </w:rPr>
              <w:t>我们按下列两者的较大值向身故保险金受益人给付身故保险金，本合同终止：</w:t>
            </w:r>
          </w:p>
          <w:p>
            <w:pPr>
              <w:numPr>
                <w:ilvl w:val="0"/>
                <w:numId w:val="1"/>
              </w:numPr>
              <w:spacing w:before="78" w:beforeLines="25"/>
              <w:rPr>
                <w:rFonts w:ascii="宋体" w:hAnsi="宋体"/>
              </w:rPr>
            </w:pPr>
            <w:r>
              <w:rPr>
                <w:rFonts w:hint="eastAsia" w:ascii="宋体" w:hAnsi="宋体"/>
              </w:rPr>
              <w:t>被保险人身故时本合同的</w:t>
            </w:r>
            <w:r>
              <w:rPr>
                <w:rFonts w:hint="eastAsia" w:asciiTheme="minorEastAsia" w:hAnsiTheme="minorEastAsia" w:eastAsiaTheme="minorEastAsia"/>
                <w:b/>
              </w:rPr>
              <w:t>现金价值</w:t>
            </w:r>
            <w:r>
              <w:rPr>
                <w:rStyle w:val="14"/>
                <w:rFonts w:asciiTheme="minorEastAsia" w:hAnsiTheme="minorEastAsia" w:eastAsiaTheme="minorEastAsia"/>
                <w:b/>
              </w:rPr>
              <w:footnoteReference w:id="2"/>
            </w:r>
            <w:r>
              <w:rPr>
                <w:rFonts w:hint="eastAsia" w:ascii="宋体" w:hAnsi="宋体"/>
              </w:rPr>
              <w:t>；</w:t>
            </w:r>
          </w:p>
          <w:p>
            <w:pPr>
              <w:numPr>
                <w:ilvl w:val="0"/>
                <w:numId w:val="1"/>
              </w:numPr>
              <w:spacing w:before="78" w:beforeLines="25" w:after="78" w:afterLines="25"/>
              <w:rPr>
                <w:rFonts w:ascii="宋体" w:hAnsi="宋体"/>
              </w:rPr>
            </w:pPr>
            <w:r>
              <w:rPr>
                <w:rFonts w:hint="eastAsia" w:ascii="宋体" w:hAnsi="宋体"/>
              </w:rPr>
              <w:t>您已交纳的本合同的保险费乘以下表所对应的比例：</w:t>
            </w:r>
          </w:p>
          <w:tbl>
            <w:tblPr>
              <w:tblStyle w:val="9"/>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43"/>
              <w:gridCol w:w="1346"/>
              <w:gridCol w:w="1348"/>
              <w:gridCol w:w="1275"/>
              <w:gridCol w:w="160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92" w:type="pct"/>
                  <w:shd w:val="clear" w:color="auto" w:fill="D8D8D8" w:themeFill="background1" w:themeFillShade="D9"/>
                  <w:vAlign w:val="center"/>
                </w:tcPr>
                <w:p>
                  <w:pPr>
                    <w:jc w:val="center"/>
                    <w:rPr>
                      <w:rFonts w:ascii="宋体" w:hAnsi="宋体"/>
                      <w:szCs w:val="21"/>
                    </w:rPr>
                  </w:pPr>
                  <w:r>
                    <w:rPr>
                      <w:rFonts w:hint="eastAsia" w:ascii="宋体" w:hAnsi="宋体"/>
                      <w:szCs w:val="21"/>
                    </w:rPr>
                    <w:t>被保险人身故时的</w:t>
                  </w:r>
                  <w:r>
                    <w:rPr>
                      <w:rFonts w:hint="eastAsia" w:ascii="宋体" w:hAnsi="宋体"/>
                      <w:b/>
                      <w:szCs w:val="21"/>
                    </w:rPr>
                    <w:t>到达年龄</w:t>
                  </w:r>
                  <w:r>
                    <w:rPr>
                      <w:rFonts w:asciiTheme="minorEastAsia" w:hAnsiTheme="minorEastAsia" w:eastAsiaTheme="minorEastAsia"/>
                      <w:b/>
                      <w:vertAlign w:val="superscript"/>
                    </w:rPr>
                    <w:footnoteReference w:id="3"/>
                  </w:r>
                </w:p>
              </w:tc>
              <w:tc>
                <w:tcPr>
                  <w:tcW w:w="895" w:type="pct"/>
                  <w:shd w:val="clear" w:color="auto" w:fill="D8D8D8" w:themeFill="background1" w:themeFillShade="D9"/>
                  <w:vAlign w:val="center"/>
                </w:tcPr>
                <w:p>
                  <w:pPr>
                    <w:jc w:val="center"/>
                    <w:rPr>
                      <w:rFonts w:ascii="宋体" w:hAnsi="宋体"/>
                      <w:szCs w:val="21"/>
                    </w:rPr>
                  </w:pPr>
                  <w:r>
                    <w:rPr>
                      <w:rFonts w:hint="eastAsia" w:ascii="宋体" w:hAnsi="宋体"/>
                      <w:szCs w:val="21"/>
                    </w:rPr>
                    <w:t>0-17</w:t>
                  </w:r>
                  <w:r>
                    <w:rPr>
                      <w:rFonts w:hint="eastAsia" w:ascii="宋体" w:hAnsi="宋体"/>
                      <w:b/>
                    </w:rPr>
                    <w:t>周岁</w:t>
                  </w:r>
                  <w:r>
                    <w:rPr>
                      <w:rStyle w:val="14"/>
                      <w:rFonts w:ascii="宋体" w:hAnsi="宋体"/>
                      <w:b/>
                    </w:rPr>
                    <w:footnoteReference w:id="4"/>
                  </w:r>
                </w:p>
              </w:tc>
              <w:tc>
                <w:tcPr>
                  <w:tcW w:w="896" w:type="pct"/>
                  <w:shd w:val="clear" w:color="auto" w:fill="D8D8D8" w:themeFill="background1" w:themeFillShade="D9"/>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18-40周岁</w:t>
                  </w:r>
                </w:p>
              </w:tc>
              <w:tc>
                <w:tcPr>
                  <w:tcW w:w="848" w:type="pct"/>
                  <w:shd w:val="clear" w:color="auto" w:fill="D8D8D8" w:themeFill="background1" w:themeFillShade="D9"/>
                  <w:vAlign w:val="center"/>
                </w:tcPr>
                <w:p>
                  <w:pPr>
                    <w:jc w:val="center"/>
                    <w:rPr>
                      <w:rFonts w:ascii="宋体" w:hAnsi="宋体"/>
                      <w:szCs w:val="21"/>
                    </w:rPr>
                  </w:pPr>
                  <w:r>
                    <w:rPr>
                      <w:rFonts w:hint="eastAsia" w:ascii="宋体" w:hAnsi="宋体"/>
                      <w:szCs w:val="21"/>
                    </w:rPr>
                    <w:t>41-60周岁</w:t>
                  </w:r>
                </w:p>
              </w:tc>
              <w:tc>
                <w:tcPr>
                  <w:tcW w:w="1069" w:type="pct"/>
                  <w:shd w:val="clear" w:color="auto" w:fill="D8D8D8" w:themeFill="background1" w:themeFillShade="D9"/>
                  <w:vAlign w:val="center"/>
                </w:tcPr>
                <w:p>
                  <w:pPr>
                    <w:jc w:val="center"/>
                    <w:rPr>
                      <w:rFonts w:ascii="宋体" w:hAnsi="宋体"/>
                      <w:szCs w:val="21"/>
                    </w:rPr>
                  </w:pPr>
                  <w:r>
                    <w:rPr>
                      <w:rFonts w:hint="eastAsia" w:ascii="宋体" w:hAnsi="宋体"/>
                      <w:szCs w:val="21"/>
                    </w:rPr>
                    <w:t>61周岁及以上</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92" w:type="pct"/>
                  <w:vAlign w:val="center"/>
                </w:tcPr>
                <w:p>
                  <w:pPr>
                    <w:jc w:val="center"/>
                    <w:rPr>
                      <w:rFonts w:ascii="黑体" w:hAnsi="黑体" w:eastAsia="黑体"/>
                      <w:szCs w:val="21"/>
                    </w:rPr>
                  </w:pPr>
                  <w:r>
                    <w:rPr>
                      <w:rFonts w:hint="eastAsia" w:ascii="黑体" w:hAnsi="黑体" w:eastAsia="黑体"/>
                      <w:szCs w:val="21"/>
                    </w:rPr>
                    <w:t>对应比例</w:t>
                  </w:r>
                </w:p>
              </w:tc>
              <w:tc>
                <w:tcPr>
                  <w:tcW w:w="895" w:type="pct"/>
                  <w:shd w:val="clear" w:color="auto" w:fill="FFFFFF" w:themeFill="background1"/>
                  <w:vAlign w:val="center"/>
                </w:tcPr>
                <w:p>
                  <w:pPr>
                    <w:jc w:val="center"/>
                    <w:rPr>
                      <w:rFonts w:ascii="黑体" w:hAnsi="黑体" w:eastAsia="黑体"/>
                    </w:rPr>
                  </w:pPr>
                  <w:r>
                    <w:rPr>
                      <w:rFonts w:hint="eastAsia" w:ascii="黑体" w:hAnsi="黑体" w:eastAsia="黑体"/>
                    </w:rPr>
                    <w:t>100％</w:t>
                  </w:r>
                </w:p>
              </w:tc>
              <w:tc>
                <w:tcPr>
                  <w:tcW w:w="896" w:type="pct"/>
                  <w:shd w:val="clear" w:color="auto" w:fill="FFFFFF" w:themeFill="background1"/>
                  <w:vAlign w:val="center"/>
                </w:tcPr>
                <w:p>
                  <w:pPr>
                    <w:jc w:val="center"/>
                    <w:rPr>
                      <w:rFonts w:ascii="黑体" w:hAnsi="黑体" w:eastAsia="黑体"/>
                    </w:rPr>
                  </w:pPr>
                  <w:r>
                    <w:rPr>
                      <w:rFonts w:hint="eastAsia" w:ascii="黑体" w:hAnsi="黑体" w:eastAsia="黑体"/>
                    </w:rPr>
                    <w:t>160％</w:t>
                  </w:r>
                </w:p>
              </w:tc>
              <w:tc>
                <w:tcPr>
                  <w:tcW w:w="848" w:type="pct"/>
                  <w:vAlign w:val="center"/>
                </w:tcPr>
                <w:p>
                  <w:pPr>
                    <w:jc w:val="center"/>
                    <w:rPr>
                      <w:rFonts w:ascii="黑体" w:hAnsi="黑体" w:eastAsia="黑体"/>
                      <w:szCs w:val="21"/>
                    </w:rPr>
                  </w:pPr>
                  <w:r>
                    <w:rPr>
                      <w:rFonts w:hint="eastAsia" w:ascii="黑体" w:hAnsi="黑体" w:eastAsia="黑体"/>
                      <w:szCs w:val="21"/>
                    </w:rPr>
                    <w:t>140</w:t>
                  </w:r>
                  <w:r>
                    <w:rPr>
                      <w:rFonts w:hint="eastAsia" w:ascii="黑体" w:hAnsi="黑体" w:eastAsia="黑体"/>
                    </w:rPr>
                    <w:t>％</w:t>
                  </w:r>
                </w:p>
              </w:tc>
              <w:tc>
                <w:tcPr>
                  <w:tcW w:w="1069" w:type="pct"/>
                  <w:vAlign w:val="center"/>
                </w:tcPr>
                <w:p>
                  <w:pPr>
                    <w:jc w:val="center"/>
                    <w:rPr>
                      <w:rFonts w:ascii="黑体" w:hAnsi="黑体" w:eastAsia="黑体"/>
                      <w:szCs w:val="21"/>
                    </w:rPr>
                  </w:pPr>
                  <w:r>
                    <w:rPr>
                      <w:rFonts w:hint="eastAsia" w:ascii="黑体" w:hAnsi="黑体" w:eastAsia="黑体"/>
                      <w:szCs w:val="21"/>
                    </w:rPr>
                    <w:t>120</w:t>
                  </w:r>
                  <w:r>
                    <w:rPr>
                      <w:rFonts w:hint="eastAsia" w:ascii="黑体" w:hAnsi="黑体" w:eastAsia="黑体"/>
                    </w:rPr>
                    <w:t>％</w:t>
                  </w:r>
                </w:p>
              </w:tc>
            </w:tr>
          </w:tbl>
          <w:p>
            <w:pPr>
              <w:pStyle w:val="17"/>
              <w:spacing w:before="78" w:beforeLines="25"/>
              <w:ind w:left="675" w:firstLine="0" w:firstLineChars="0"/>
              <w:rPr>
                <w:rFonts w:ascii="宋体" w:hAnsi="宋体" w:eastAsia="黑体"/>
              </w:rPr>
            </w:pP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b/>
              </w:rPr>
            </w:pPr>
          </w:p>
        </w:tc>
        <w:tc>
          <w:tcPr>
            <w:tcW w:w="1539" w:type="dxa"/>
          </w:tcPr>
          <w:p>
            <w:pPr>
              <w:spacing w:before="78" w:beforeLines="25"/>
              <w:jc w:val="left"/>
              <w:rPr>
                <w:rFonts w:asciiTheme="minorEastAsia" w:hAnsiTheme="minorEastAsia" w:eastAsiaTheme="minorEastAsia"/>
                <w:b/>
                <w:szCs w:val="21"/>
              </w:rPr>
            </w:pPr>
          </w:p>
        </w:tc>
        <w:tc>
          <w:tcPr>
            <w:tcW w:w="7736" w:type="dxa"/>
            <w:gridSpan w:val="7"/>
          </w:tcPr>
          <w:p>
            <w:pPr>
              <w:spacing w:before="78" w:beforeLines="25"/>
              <w:rPr>
                <w:rFonts w:asciiTheme="minorEastAsia" w:hAnsiTheme="minorEastAsia" w:eastAsiaTheme="minorEastAsia"/>
              </w:rPr>
            </w:pPr>
          </w:p>
        </w:tc>
      </w:tr>
      <w:tr>
        <w:tblPrEx>
          <w:tblCellMar>
            <w:top w:w="0" w:type="dxa"/>
            <w:left w:w="108" w:type="dxa"/>
            <w:bottom w:w="0" w:type="dxa"/>
            <w:right w:w="108" w:type="dxa"/>
          </w:tblCellMar>
        </w:tblPrEx>
        <w:trPr>
          <w:trHeight w:val="170" w:hRule="atLeast"/>
        </w:trPr>
        <w:tc>
          <w:tcPr>
            <w:tcW w:w="660" w:type="dxa"/>
          </w:tcPr>
          <w:p>
            <w:pPr>
              <w:jc w:val="left"/>
              <w:rPr>
                <w:rFonts w:ascii="宋体" w:hAnsi="宋体"/>
              </w:rPr>
            </w:pPr>
          </w:p>
        </w:tc>
        <w:tc>
          <w:tcPr>
            <w:tcW w:w="1539"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生存保险金</w:t>
            </w:r>
          </w:p>
        </w:tc>
        <w:tc>
          <w:tcPr>
            <w:tcW w:w="7736" w:type="dxa"/>
            <w:gridSpan w:val="7"/>
            <w:shd w:val="clear" w:color="auto" w:fill="auto"/>
          </w:tcPr>
          <w:p>
            <w:pPr>
              <w:spacing w:before="78" w:beforeLines="25"/>
              <w:rPr>
                <w:rFonts w:ascii="宋体" w:hAnsi="宋体"/>
              </w:rPr>
            </w:pPr>
            <w:r>
              <w:rPr>
                <w:rFonts w:ascii="宋体" w:hAnsi="宋体"/>
              </w:rPr>
              <w:t>被保险人在本合同</w:t>
            </w:r>
            <w:r>
              <w:rPr>
                <w:rFonts w:hint="eastAsia" w:ascii="宋体" w:hAnsi="宋体"/>
              </w:rPr>
              <w:t>保险期间届满时</w:t>
            </w:r>
            <w:r>
              <w:rPr>
                <w:rFonts w:ascii="宋体" w:hAnsi="宋体"/>
              </w:rPr>
              <w:t>仍然生存，我</w:t>
            </w:r>
            <w:r>
              <w:rPr>
                <w:rFonts w:hint="eastAsia" w:ascii="宋体" w:hAnsi="宋体"/>
              </w:rPr>
              <w:t>们将向生存保险金受益人</w:t>
            </w:r>
            <w:r>
              <w:rPr>
                <w:rFonts w:ascii="宋体" w:hAnsi="宋体"/>
              </w:rPr>
              <w:t>给付</w:t>
            </w:r>
            <w:r>
              <w:rPr>
                <w:rFonts w:hint="eastAsia" w:ascii="宋体" w:hAnsi="宋体"/>
              </w:rPr>
              <w:t>生存保险金</w:t>
            </w:r>
            <w:r>
              <w:rPr>
                <w:rFonts w:ascii="宋体" w:hAnsi="宋体"/>
              </w:rPr>
              <w:t>，本合同终止。</w:t>
            </w:r>
            <w:r>
              <w:rPr>
                <w:rFonts w:hint="eastAsia" w:ascii="宋体" w:hAnsi="宋体"/>
              </w:rPr>
              <w:t>生存保险金的数额为本合同的基本保险金额。</w:t>
            </w:r>
          </w:p>
        </w:tc>
      </w:tr>
      <w:tr>
        <w:tblPrEx>
          <w:tblCellMar>
            <w:top w:w="0" w:type="dxa"/>
            <w:left w:w="108" w:type="dxa"/>
            <w:bottom w:w="0" w:type="dxa"/>
            <w:right w:w="108" w:type="dxa"/>
          </w:tblCellMar>
        </w:tblPrEx>
        <w:trPr>
          <w:trHeight w:val="170" w:hRule="exact"/>
        </w:trPr>
        <w:tc>
          <w:tcPr>
            <w:tcW w:w="660" w:type="dxa"/>
          </w:tcPr>
          <w:p>
            <w:pPr>
              <w:jc w:val="left"/>
              <w:rPr>
                <w:rFonts w:ascii="宋体" w:hAnsi="宋体"/>
              </w:rPr>
            </w:pPr>
          </w:p>
        </w:tc>
        <w:tc>
          <w:tcPr>
            <w:tcW w:w="1539" w:type="dxa"/>
          </w:tcPr>
          <w:p>
            <w:pPr>
              <w:spacing w:before="78" w:beforeLines="25"/>
              <w:jc w:val="left"/>
              <w:rPr>
                <w:rFonts w:asciiTheme="minorEastAsia" w:hAnsiTheme="minorEastAsia" w:eastAsiaTheme="minorEastAsia"/>
                <w:b/>
                <w:szCs w:val="21"/>
              </w:rPr>
            </w:pPr>
          </w:p>
        </w:tc>
        <w:tc>
          <w:tcPr>
            <w:tcW w:w="7736" w:type="dxa"/>
            <w:gridSpan w:val="7"/>
            <w:shd w:val="clear" w:color="auto" w:fill="auto"/>
          </w:tcPr>
          <w:p>
            <w:pPr>
              <w:spacing w:before="78" w:beforeLines="25"/>
              <w:rPr>
                <w:rFonts w:ascii="黑体" w:hAnsi="黑体" w:eastAsia="黑体"/>
              </w:rPr>
            </w:pPr>
          </w:p>
        </w:tc>
      </w:tr>
      <w:tr>
        <w:tblPrEx>
          <w:tblCellMar>
            <w:top w:w="0" w:type="dxa"/>
            <w:left w:w="108" w:type="dxa"/>
            <w:bottom w:w="0" w:type="dxa"/>
            <w:right w:w="108" w:type="dxa"/>
          </w:tblCellMar>
        </w:tblPrEx>
        <w:trPr>
          <w:trHeight w:val="170" w:hRule="atLeast"/>
        </w:trPr>
        <w:tc>
          <w:tcPr>
            <w:tcW w:w="660" w:type="dxa"/>
          </w:tcPr>
          <w:p>
            <w:pPr>
              <w:jc w:val="left"/>
              <w:rPr>
                <w:rFonts w:ascii="宋体" w:hAnsi="宋体"/>
              </w:rPr>
            </w:pPr>
          </w:p>
        </w:tc>
        <w:tc>
          <w:tcPr>
            <w:tcW w:w="1539" w:type="dxa"/>
          </w:tcPr>
          <w:p>
            <w:pPr>
              <w:spacing w:before="78" w:beforeLines="25"/>
              <w:jc w:val="left"/>
              <w:rPr>
                <w:rFonts w:ascii="楷体_GB2312" w:hAnsi="宋体" w:eastAsia="楷体_GB2312"/>
                <w:b/>
              </w:rPr>
            </w:pPr>
          </w:p>
        </w:tc>
        <w:tc>
          <w:tcPr>
            <w:tcW w:w="7736" w:type="dxa"/>
            <w:gridSpan w:val="7"/>
            <w:shd w:val="clear" w:color="auto" w:fill="auto"/>
          </w:tcPr>
          <w:p>
            <w:pPr>
              <w:spacing w:before="78" w:beforeLines="25"/>
              <w:rPr>
                <w:rFonts w:ascii="黑体" w:hAnsi="黑体" w:eastAsia="黑体"/>
              </w:rPr>
            </w:pPr>
            <w:r>
              <w:rPr>
                <w:rFonts w:hint="eastAsia" w:ascii="宋体" w:hAnsi="宋体"/>
              </w:rPr>
              <w:t>（此页正文完）</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b/>
              </w:rPr>
            </w:pPr>
          </w:p>
        </w:tc>
        <w:tc>
          <w:tcPr>
            <w:tcW w:w="1539" w:type="dxa"/>
          </w:tcPr>
          <w:p>
            <w:pPr>
              <w:spacing w:before="78" w:beforeLines="25"/>
              <w:rPr>
                <w:rFonts w:ascii="宋体" w:hAnsi="宋体"/>
                <w:b/>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rPr>
          <w:trHeight w:val="170" w:hRule="atLeast"/>
        </w:trPr>
        <w:tc>
          <w:tcPr>
            <w:tcW w:w="660" w:type="dxa"/>
          </w:tcPr>
          <w:p>
            <w:pPr>
              <w:spacing w:before="78" w:beforeLines="25"/>
              <w:rPr>
                <w:rFonts w:ascii="宋体" w:hAnsi="宋体"/>
                <w:b/>
              </w:rPr>
            </w:pPr>
          </w:p>
        </w:tc>
        <w:tc>
          <w:tcPr>
            <w:tcW w:w="1609" w:type="dxa"/>
            <w:gridSpan w:val="3"/>
          </w:tcPr>
          <w:p>
            <w:pPr>
              <w:spacing w:before="78" w:beforeLines="25"/>
              <w:rPr>
                <w:rFonts w:ascii="宋体" w:hAnsi="宋体"/>
                <w:b/>
              </w:rPr>
            </w:pPr>
          </w:p>
        </w:tc>
        <w:tc>
          <w:tcPr>
            <w:tcW w:w="7666" w:type="dxa"/>
            <w:gridSpan w:val="5"/>
          </w:tcPr>
          <w:p>
            <w:pPr>
              <w:spacing w:before="78" w:beforeLines="25"/>
              <w:rPr>
                <w:rFonts w:asciiTheme="minorEastAsia" w:hAnsiTheme="minorEastAsia" w:eastAsiaTheme="minorEastAsia"/>
              </w:rPr>
            </w:pPr>
          </w:p>
          <w:p>
            <w:pPr>
              <w:spacing w:before="78" w:beforeLines="25"/>
              <w:rPr>
                <w:rFonts w:asciiTheme="minorEastAsia" w:hAnsiTheme="minorEastAsia" w:eastAsiaTheme="minorEastAsia"/>
              </w:rPr>
            </w:pPr>
          </w:p>
          <w:p>
            <w:pPr>
              <w:spacing w:before="78" w:beforeLines="25"/>
              <w:rPr>
                <w:rFonts w:asciiTheme="minorEastAsia" w:hAnsiTheme="minorEastAsia" w:eastAsiaTheme="minorEastAsia"/>
              </w:rPr>
            </w:pPr>
          </w:p>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0" w:type="dxa"/>
            <w:tcBorders>
              <w:bottom w:val="single" w:color="auto" w:sz="4" w:space="0"/>
            </w:tcBorders>
            <w:shd w:val="clear" w:color="auto" w:fill="auto"/>
            <w:vAlign w:val="center"/>
          </w:tcPr>
          <w:p>
            <w:pPr>
              <w:spacing w:before="78" w:beforeLines="25"/>
              <w:rPr>
                <w:rFonts w:ascii="宋体" w:hAnsi="宋体"/>
                <w:b/>
                <w:sz w:val="24"/>
              </w:rPr>
            </w:pPr>
            <w:r>
              <w:rPr>
                <w:rFonts w:hint="eastAsia" w:ascii="宋体" w:hAnsi="宋体"/>
                <w:b/>
                <w:sz w:val="24"/>
              </w:rPr>
              <w:t>2</w:t>
            </w:r>
            <w:r>
              <w:rPr>
                <w:rFonts w:ascii="宋体" w:hAnsi="宋体"/>
                <w:b/>
                <w:sz w:val="24"/>
              </w:rPr>
              <w:t>.</w:t>
            </w:r>
          </w:p>
        </w:tc>
        <w:tc>
          <w:tcPr>
            <w:tcW w:w="9275" w:type="dxa"/>
            <w:gridSpan w:val="8"/>
            <w:tcBorders>
              <w:bottom w:val="single" w:color="auto" w:sz="4" w:space="0"/>
            </w:tcBorders>
            <w:shd w:val="clear" w:color="auto" w:fill="auto"/>
            <w:vAlign w:val="center"/>
          </w:tcPr>
          <w:p>
            <w:pPr>
              <w:spacing w:before="78" w:beforeLines="25"/>
              <w:rPr>
                <w:rFonts w:ascii="宋体" w:hAnsi="宋体"/>
                <w:b/>
                <w:sz w:val="24"/>
              </w:rPr>
            </w:pPr>
            <w:r>
              <w:rPr>
                <w:rFonts w:hint="eastAsia" w:ascii="宋体" w:hAnsi="宋体"/>
                <w:b/>
                <w:sz w:val="24"/>
              </w:rPr>
              <w:t>什么情况我们不赔</w:t>
            </w:r>
          </w:p>
        </w:tc>
      </w:tr>
      <w:tr>
        <w:tblPrEx>
          <w:tblCellMar>
            <w:top w:w="0" w:type="dxa"/>
            <w:left w:w="108" w:type="dxa"/>
            <w:bottom w:w="0" w:type="dxa"/>
            <w:right w:w="108" w:type="dxa"/>
          </w:tblCellMar>
        </w:tblPrEx>
        <w:trPr>
          <w:trHeight w:val="170" w:hRule="exact"/>
        </w:trPr>
        <w:tc>
          <w:tcPr>
            <w:tcW w:w="660" w:type="dxa"/>
            <w:tcBorders>
              <w:top w:val="single" w:color="auto" w:sz="4" w:space="0"/>
            </w:tcBorders>
          </w:tcPr>
          <w:p>
            <w:pPr>
              <w:spacing w:before="78" w:beforeLines="25"/>
              <w:rPr>
                <w:rFonts w:ascii="宋体" w:hAnsi="宋体"/>
              </w:rPr>
            </w:pPr>
          </w:p>
        </w:tc>
        <w:tc>
          <w:tcPr>
            <w:tcW w:w="1539" w:type="dxa"/>
            <w:tcBorders>
              <w:top w:val="single" w:color="auto" w:sz="4" w:space="0"/>
            </w:tcBorders>
          </w:tcPr>
          <w:p>
            <w:pPr>
              <w:spacing w:before="78" w:beforeLines="25"/>
              <w:rPr>
                <w:rFonts w:ascii="宋体" w:hAnsi="宋体"/>
              </w:rPr>
            </w:pPr>
          </w:p>
        </w:tc>
        <w:tc>
          <w:tcPr>
            <w:tcW w:w="7736" w:type="dxa"/>
            <w:gridSpan w:val="7"/>
            <w:tcBorders>
              <w:top w:val="single" w:color="auto" w:sz="4" w:space="0"/>
            </w:tcBorders>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hint="eastAsia" w:ascii="宋体" w:hAnsi="宋体"/>
                <w:b/>
              </w:rPr>
              <w:t>2</w:t>
            </w:r>
            <w:r>
              <w:rPr>
                <w:rFonts w:ascii="宋体" w:hAnsi="宋体"/>
                <w:b/>
              </w:rPr>
              <w:t>.1</w:t>
            </w:r>
          </w:p>
          <w:p>
            <w:pPr>
              <w:spacing w:before="78" w:beforeLines="25"/>
              <w:rPr>
                <w:rFonts w:ascii="楷体" w:hAnsi="楷体" w:eastAsia="楷体"/>
                <w:b/>
              </w:rPr>
            </w:pPr>
          </w:p>
        </w:tc>
        <w:tc>
          <w:tcPr>
            <w:tcW w:w="1539" w:type="dxa"/>
            <w:shd w:val="clear" w:color="auto" w:fill="auto"/>
          </w:tcPr>
          <w:p>
            <w:pPr>
              <w:spacing w:before="78" w:beforeLines="25"/>
              <w:rPr>
                <w:rFonts w:asciiTheme="minorEastAsia" w:hAnsiTheme="minorEastAsia" w:eastAsiaTheme="minorEastAsia"/>
                <w:b/>
              </w:rPr>
            </w:pPr>
            <w:r>
              <w:rPr>
                <w:rFonts w:hint="eastAsia" w:asciiTheme="minorEastAsia" w:hAnsiTheme="minorEastAsia" w:eastAsiaTheme="minorEastAsia"/>
                <w:b/>
              </w:rPr>
              <w:t>责任免除</w:t>
            </w:r>
          </w:p>
        </w:tc>
        <w:tc>
          <w:tcPr>
            <w:tcW w:w="7736" w:type="dxa"/>
            <w:gridSpan w:val="7"/>
            <w:shd w:val="clear" w:color="auto" w:fill="auto"/>
          </w:tcPr>
          <w:p>
            <w:pPr>
              <w:spacing w:before="78" w:beforeLines="25"/>
              <w:rPr>
                <w:rFonts w:ascii="黑体" w:hAnsi="黑体" w:eastAsia="黑体"/>
              </w:rPr>
            </w:pPr>
            <w:r>
              <w:rPr>
                <w:rFonts w:ascii="黑体" w:hAnsi="宋体" w:eastAsia="黑体"/>
              </w:rPr>
              <w:t>因下列情形之一导致被保险人身故的，我们不承担</w:t>
            </w:r>
            <w:r>
              <w:rPr>
                <w:rFonts w:hint="eastAsia" w:ascii="黑体" w:hAnsi="宋体" w:eastAsia="黑体"/>
              </w:rPr>
              <w:t>保险</w:t>
            </w:r>
            <w:r>
              <w:rPr>
                <w:rFonts w:ascii="黑体" w:hAnsi="宋体" w:eastAsia="黑体"/>
              </w:rPr>
              <w:t>责任：</w:t>
            </w:r>
          </w:p>
          <w:p>
            <w:pPr>
              <w:numPr>
                <w:ilvl w:val="0"/>
                <w:numId w:val="2"/>
              </w:numPr>
              <w:spacing w:before="78" w:beforeLines="25"/>
              <w:rPr>
                <w:rFonts w:ascii="黑体" w:hAnsi="宋体" w:eastAsia="黑体"/>
              </w:rPr>
            </w:pPr>
            <w:r>
              <w:rPr>
                <w:rFonts w:ascii="黑体" w:hAnsi="宋体" w:eastAsia="黑体"/>
              </w:rPr>
              <w:t>投保人对被保险人的故意杀害、故意伤害；</w:t>
            </w:r>
          </w:p>
          <w:p>
            <w:pPr>
              <w:numPr>
                <w:ilvl w:val="0"/>
                <w:numId w:val="2"/>
              </w:numPr>
              <w:spacing w:before="78" w:beforeLines="25"/>
              <w:rPr>
                <w:rFonts w:ascii="黑体" w:hAnsi="宋体" w:eastAsia="黑体"/>
              </w:rPr>
            </w:pPr>
            <w:r>
              <w:rPr>
                <w:rFonts w:ascii="黑体" w:hAnsi="宋体" w:eastAsia="黑体"/>
              </w:rPr>
              <w:t>被保险</w:t>
            </w:r>
            <w:r>
              <w:rPr>
                <w:rFonts w:hint="eastAsia" w:ascii="黑体" w:hAnsi="宋体" w:eastAsia="黑体"/>
              </w:rPr>
              <w:t>人</w:t>
            </w:r>
            <w:r>
              <w:rPr>
                <w:rFonts w:ascii="黑体" w:hAnsi="宋体" w:eastAsia="黑体"/>
              </w:rPr>
              <w:t>故意犯罪或</w:t>
            </w:r>
            <w:r>
              <w:rPr>
                <w:rFonts w:hint="eastAsia" w:ascii="黑体" w:hAnsi="宋体" w:eastAsia="黑体"/>
              </w:rPr>
              <w:t>抗拒依法采取的刑事强制措施；</w:t>
            </w:r>
          </w:p>
          <w:p>
            <w:pPr>
              <w:numPr>
                <w:ilvl w:val="0"/>
                <w:numId w:val="2"/>
              </w:numPr>
              <w:spacing w:before="78" w:beforeLines="25"/>
              <w:rPr>
                <w:rFonts w:ascii="黑体" w:hAnsi="宋体" w:eastAsia="黑体"/>
              </w:rPr>
            </w:pPr>
            <w:r>
              <w:rPr>
                <w:rFonts w:hint="eastAsia" w:ascii="黑体" w:hAnsi="黑体" w:eastAsia="黑体"/>
              </w:rPr>
              <w:t>被保险人故意自伤、或自本</w:t>
            </w:r>
            <w:r>
              <w:rPr>
                <w:rFonts w:ascii="黑体" w:hAnsi="黑体" w:eastAsia="黑体"/>
              </w:rPr>
              <w:t>合同</w:t>
            </w:r>
            <w:r>
              <w:rPr>
                <w:rFonts w:hint="eastAsia" w:ascii="黑体" w:hAnsi="黑体" w:eastAsia="黑体"/>
              </w:rPr>
              <w:t>成立</w:t>
            </w:r>
            <w:r>
              <w:rPr>
                <w:rFonts w:ascii="黑体" w:hAnsi="黑体" w:eastAsia="黑体"/>
              </w:rPr>
              <w:t>（</w:t>
            </w:r>
            <w:r>
              <w:rPr>
                <w:rFonts w:hint="eastAsia" w:ascii="黑体" w:hAnsi="黑体" w:eastAsia="黑体"/>
              </w:rPr>
              <w:t>或</w:t>
            </w:r>
            <w:r>
              <w:rPr>
                <w:rFonts w:ascii="黑体" w:hAnsi="黑体" w:eastAsia="黑体"/>
              </w:rPr>
              <w:t>最后复效）之日起2年内自杀</w:t>
            </w:r>
            <w:r>
              <w:rPr>
                <w:rFonts w:hint="eastAsia" w:ascii="黑体" w:hAnsi="黑体" w:eastAsia="黑体"/>
              </w:rPr>
              <w:t>，但被保险人自杀时为无民事行为能力人的除外；</w:t>
            </w:r>
          </w:p>
          <w:p>
            <w:pPr>
              <w:numPr>
                <w:ilvl w:val="0"/>
                <w:numId w:val="2"/>
              </w:numPr>
              <w:spacing w:before="78" w:beforeLines="25"/>
              <w:rPr>
                <w:rFonts w:ascii="黑体" w:hAnsi="宋体" w:eastAsia="黑体"/>
              </w:rPr>
            </w:pPr>
            <w:r>
              <w:rPr>
                <w:rFonts w:ascii="黑体" w:hAnsi="宋体" w:eastAsia="黑体"/>
              </w:rPr>
              <w:t>被保险人</w:t>
            </w:r>
            <w:r>
              <w:rPr>
                <w:rFonts w:hint="eastAsia" w:ascii="黑体" w:hAnsi="宋体" w:eastAsia="黑体"/>
              </w:rPr>
              <w:t>服用、吸食或注射</w:t>
            </w:r>
            <w:r>
              <w:rPr>
                <w:rFonts w:ascii="黑体" w:hAnsi="宋体" w:eastAsia="黑体"/>
                <w:b/>
              </w:rPr>
              <w:t>毒品</w:t>
            </w:r>
            <w:r>
              <w:rPr>
                <w:rStyle w:val="14"/>
                <w:rFonts w:ascii="黑体" w:hAnsi="宋体" w:eastAsia="黑体"/>
                <w:b/>
              </w:rPr>
              <w:footnoteReference w:id="5"/>
            </w:r>
            <w:r>
              <w:rPr>
                <w:rFonts w:ascii="黑体" w:hAnsi="宋体" w:eastAsia="黑体"/>
              </w:rPr>
              <w:t>；</w:t>
            </w:r>
          </w:p>
          <w:p>
            <w:pPr>
              <w:numPr>
                <w:ilvl w:val="0"/>
                <w:numId w:val="2"/>
              </w:numPr>
              <w:spacing w:before="78" w:beforeLines="25"/>
              <w:rPr>
                <w:rFonts w:ascii="黑体" w:hAnsi="宋体" w:eastAsia="黑体"/>
              </w:rPr>
            </w:pPr>
            <w:r>
              <w:rPr>
                <w:rFonts w:ascii="黑体" w:hAnsi="宋体" w:eastAsia="黑体"/>
              </w:rPr>
              <w:t>被保险人</w:t>
            </w:r>
            <w:r>
              <w:rPr>
                <w:rFonts w:ascii="黑体" w:hAnsi="宋体" w:eastAsia="黑体"/>
                <w:b/>
              </w:rPr>
              <w:t>酒后驾驶</w:t>
            </w:r>
            <w:r>
              <w:rPr>
                <w:rStyle w:val="14"/>
                <w:rFonts w:ascii="黑体" w:hAnsi="宋体" w:eastAsia="黑体"/>
                <w:b/>
              </w:rPr>
              <w:footnoteReference w:id="6"/>
            </w:r>
            <w:r>
              <w:rPr>
                <w:rFonts w:ascii="黑体" w:hAnsi="宋体" w:eastAsia="黑体"/>
              </w:rPr>
              <w:t>、</w:t>
            </w:r>
            <w:r>
              <w:rPr>
                <w:rFonts w:ascii="黑体" w:hAnsi="宋体" w:eastAsia="黑体"/>
                <w:b/>
              </w:rPr>
              <w:t>无合法有效驾驶证驾驶</w:t>
            </w:r>
            <w:r>
              <w:rPr>
                <w:rStyle w:val="14"/>
                <w:rFonts w:ascii="黑体" w:hAnsi="宋体" w:eastAsia="黑体"/>
                <w:b/>
              </w:rPr>
              <w:footnoteReference w:id="7"/>
            </w:r>
            <w:r>
              <w:rPr>
                <w:rFonts w:ascii="黑体" w:hAnsi="宋体" w:eastAsia="黑体"/>
              </w:rPr>
              <w:t>，或驾驶</w:t>
            </w:r>
            <w:r>
              <w:rPr>
                <w:rFonts w:ascii="黑体" w:hAnsi="宋体" w:eastAsia="黑体"/>
                <w:b/>
              </w:rPr>
              <w:t>无</w:t>
            </w:r>
            <w:r>
              <w:rPr>
                <w:rFonts w:hint="eastAsia" w:ascii="黑体" w:hAnsi="宋体" w:eastAsia="黑体"/>
                <w:b/>
              </w:rPr>
              <w:t>合法</w:t>
            </w:r>
            <w:r>
              <w:rPr>
                <w:rFonts w:ascii="黑体" w:hAnsi="宋体" w:eastAsia="黑体"/>
                <w:b/>
              </w:rPr>
              <w:t>有效行驶证</w:t>
            </w:r>
            <w:r>
              <w:rPr>
                <w:rStyle w:val="14"/>
                <w:rFonts w:ascii="黑体" w:hAnsi="宋体" w:eastAsia="黑体"/>
                <w:b/>
              </w:rPr>
              <w:footnoteReference w:id="8"/>
            </w:r>
            <w:r>
              <w:rPr>
                <w:rFonts w:ascii="黑体" w:hAnsi="宋体" w:eastAsia="黑体"/>
              </w:rPr>
              <w:t>的</w:t>
            </w:r>
            <w:r>
              <w:rPr>
                <w:rFonts w:ascii="黑体" w:hAnsi="宋体" w:eastAsia="黑体"/>
                <w:b/>
              </w:rPr>
              <w:t>机动车</w:t>
            </w:r>
            <w:r>
              <w:rPr>
                <w:rStyle w:val="14"/>
                <w:rFonts w:ascii="黑体" w:hAnsi="宋体" w:eastAsia="黑体"/>
                <w:b/>
              </w:rPr>
              <w:footnoteReference w:id="9"/>
            </w:r>
            <w:r>
              <w:rPr>
                <w:rFonts w:ascii="黑体" w:hAnsi="宋体" w:eastAsia="黑体"/>
              </w:rPr>
              <w:t xml:space="preserve">； </w:t>
            </w:r>
          </w:p>
          <w:p>
            <w:pPr>
              <w:numPr>
                <w:ilvl w:val="0"/>
                <w:numId w:val="2"/>
              </w:numPr>
              <w:spacing w:before="78" w:beforeLines="25"/>
              <w:rPr>
                <w:rFonts w:ascii="黑体" w:hAnsi="宋体" w:eastAsia="黑体"/>
              </w:rPr>
            </w:pPr>
            <w:r>
              <w:rPr>
                <w:rFonts w:ascii="黑体" w:hAnsi="宋体" w:eastAsia="黑体"/>
              </w:rPr>
              <w:t>战争、军事冲突、暴乱或武装叛乱；</w:t>
            </w:r>
          </w:p>
          <w:p>
            <w:pPr>
              <w:numPr>
                <w:ilvl w:val="0"/>
                <w:numId w:val="2"/>
              </w:numPr>
              <w:spacing w:before="78" w:beforeLines="25"/>
              <w:rPr>
                <w:rFonts w:ascii="黑体" w:hAnsi="宋体" w:eastAsia="黑体"/>
              </w:rPr>
            </w:pPr>
            <w:r>
              <w:rPr>
                <w:rFonts w:ascii="黑体" w:hAnsi="宋体" w:eastAsia="黑体"/>
              </w:rPr>
              <w:t>核爆炸、核辐射或核污染</w:t>
            </w:r>
            <w:r>
              <w:rPr>
                <w:rFonts w:hint="eastAsia" w:ascii="黑体" w:hAnsi="宋体" w:eastAsia="黑体"/>
              </w:rPr>
              <w:t>。</w:t>
            </w:r>
          </w:p>
        </w:tc>
      </w:tr>
      <w:tr>
        <w:tblPrEx>
          <w:tblCellMar>
            <w:top w:w="0" w:type="dxa"/>
            <w:left w:w="108" w:type="dxa"/>
            <w:bottom w:w="0" w:type="dxa"/>
            <w:right w:w="108" w:type="dxa"/>
          </w:tblCellMar>
        </w:tblPrEx>
        <w:trPr>
          <w:trHeight w:val="113" w:hRule="exact"/>
        </w:trPr>
        <w:tc>
          <w:tcPr>
            <w:tcW w:w="660" w:type="dxa"/>
          </w:tcPr>
          <w:p>
            <w:pPr>
              <w:spacing w:before="78" w:beforeLines="25"/>
              <w:rPr>
                <w:rFonts w:ascii="宋体" w:hAnsi="宋体"/>
                <w:b/>
              </w:rPr>
            </w:pPr>
          </w:p>
        </w:tc>
        <w:tc>
          <w:tcPr>
            <w:tcW w:w="1539" w:type="dxa"/>
          </w:tcPr>
          <w:p>
            <w:pPr>
              <w:spacing w:before="78" w:beforeLines="25"/>
              <w:rPr>
                <w:rFonts w:asciiTheme="minorEastAsia" w:hAnsiTheme="minorEastAsia" w:eastAsiaTheme="minorEastAsia"/>
                <w:b/>
              </w:rPr>
            </w:pPr>
          </w:p>
        </w:tc>
        <w:tc>
          <w:tcPr>
            <w:tcW w:w="7736" w:type="dxa"/>
            <w:gridSpan w:val="7"/>
          </w:tcPr>
          <w:p>
            <w:pPr>
              <w:spacing w:before="78" w:beforeLines="25"/>
              <w:rPr>
                <w:rFonts w:ascii="黑体" w:hAnsi="黑体" w:eastAsia="黑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p>
        </w:tc>
        <w:tc>
          <w:tcPr>
            <w:tcW w:w="1539" w:type="dxa"/>
          </w:tcPr>
          <w:p>
            <w:pPr>
              <w:spacing w:before="78" w:beforeLines="25"/>
              <w:rPr>
                <w:rFonts w:asciiTheme="minorEastAsia" w:hAnsiTheme="minorEastAsia" w:eastAsiaTheme="minorEastAsia"/>
                <w:b/>
              </w:rPr>
            </w:pPr>
          </w:p>
        </w:tc>
        <w:tc>
          <w:tcPr>
            <w:tcW w:w="7736" w:type="dxa"/>
            <w:gridSpan w:val="7"/>
          </w:tcPr>
          <w:tbl>
            <w:tblPr>
              <w:tblStyle w:val="10"/>
              <w:tblW w:w="747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60"/>
              <w:gridCol w:w="1092"/>
              <w:gridCol w:w="48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3" w:hRule="atLeast"/>
              </w:trPr>
              <w:tc>
                <w:tcPr>
                  <w:tcW w:w="7471" w:type="dxa"/>
                  <w:gridSpan w:val="3"/>
                  <w:tcBorders>
                    <w:top w:val="nil"/>
                    <w:left w:val="nil"/>
                    <w:bottom w:val="single" w:color="000000" w:themeColor="text1" w:sz="4" w:space="0"/>
                    <w:right w:val="nil"/>
                  </w:tcBorders>
                  <w:shd w:val="clear" w:color="auto" w:fill="auto"/>
                </w:tcPr>
                <w:p>
                  <w:pPr>
                    <w:spacing w:before="78" w:beforeLines="25" w:after="31" w:afterLines="10"/>
                    <w:jc w:val="center"/>
                    <w:rPr>
                      <w:rFonts w:ascii="黑体" w:hAnsi="黑体" w:eastAsia="黑体"/>
                    </w:rPr>
                  </w:pPr>
                  <w:r>
                    <w:rPr>
                      <w:rFonts w:hint="eastAsia" w:ascii="黑体" w:hAnsi="黑体" w:eastAsia="黑体"/>
                    </w:rPr>
                    <w:t>被保险人因下列责任免除事项身故后的处理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3" w:hRule="atLeast"/>
              </w:trPr>
              <w:tc>
                <w:tcPr>
                  <w:tcW w:w="1560" w:type="dxa"/>
                  <w:tcBorders>
                    <w:top w:val="single" w:color="auto" w:sz="4" w:space="0"/>
                    <w:left w:val="nil"/>
                    <w:bottom w:val="single" w:color="000000" w:themeColor="text1" w:sz="4" w:space="0"/>
                  </w:tcBorders>
                  <w:shd w:val="clear" w:color="auto" w:fill="D8D8D8" w:themeFill="background1" w:themeFillShade="D9"/>
                  <w:vAlign w:val="center"/>
                </w:tcPr>
                <w:p>
                  <w:pPr>
                    <w:jc w:val="center"/>
                    <w:rPr>
                      <w:rFonts w:ascii="黑体" w:hAnsi="黑体" w:eastAsia="黑体"/>
                    </w:rPr>
                  </w:pPr>
                  <w:r>
                    <w:rPr>
                      <w:rFonts w:hint="eastAsia" w:ascii="黑体" w:hAnsi="黑体" w:eastAsia="黑体"/>
                    </w:rPr>
                    <w:t>责任免除事项</w:t>
                  </w:r>
                </w:p>
              </w:tc>
              <w:tc>
                <w:tcPr>
                  <w:tcW w:w="1092" w:type="dxa"/>
                  <w:tcBorders>
                    <w:top w:val="single" w:color="auto" w:sz="4" w:space="0"/>
                  </w:tcBorders>
                  <w:shd w:val="clear" w:color="auto" w:fill="D8D8D8" w:themeFill="background1" w:themeFillShade="D9"/>
                  <w:vAlign w:val="center"/>
                </w:tcPr>
                <w:p>
                  <w:pPr>
                    <w:jc w:val="center"/>
                    <w:rPr>
                      <w:rFonts w:ascii="黑体" w:hAnsi="黑体" w:eastAsia="黑体"/>
                    </w:rPr>
                  </w:pPr>
                  <w:r>
                    <w:rPr>
                      <w:rFonts w:hint="eastAsia" w:ascii="黑体" w:hAnsi="黑体" w:eastAsia="黑体"/>
                    </w:rPr>
                    <w:t>合同效力</w:t>
                  </w:r>
                </w:p>
              </w:tc>
              <w:tc>
                <w:tcPr>
                  <w:tcW w:w="4819" w:type="dxa"/>
                  <w:tcBorders>
                    <w:top w:val="single" w:color="auto" w:sz="4" w:space="0"/>
                    <w:right w:val="nil"/>
                  </w:tcBorders>
                  <w:shd w:val="clear" w:color="auto" w:fill="D8D8D8" w:themeFill="background1" w:themeFillShade="D9"/>
                  <w:vAlign w:val="center"/>
                </w:tcPr>
                <w:p>
                  <w:pPr>
                    <w:jc w:val="center"/>
                    <w:rPr>
                      <w:rFonts w:ascii="黑体" w:hAnsi="黑体" w:eastAsia="黑体"/>
                    </w:rPr>
                  </w:pPr>
                  <w:r>
                    <w:rPr>
                      <w:rFonts w:hint="eastAsia" w:ascii="黑体" w:hAnsi="黑体" w:eastAsia="黑体"/>
                    </w:rPr>
                    <w:t>我们的做法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60" w:type="dxa"/>
                  <w:tcBorders>
                    <w:left w:val="nil"/>
                    <w:bottom w:val="single" w:color="000000" w:themeColor="text1"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1092" w:type="dxa"/>
                  <w:vAlign w:val="center"/>
                </w:tcPr>
                <w:p>
                  <w:pPr>
                    <w:spacing w:before="78" w:beforeLines="25"/>
                    <w:jc w:val="center"/>
                    <w:rPr>
                      <w:rFonts w:ascii="黑体" w:hAnsi="黑体" w:eastAsia="黑体"/>
                    </w:rPr>
                  </w:pPr>
                  <w:r>
                    <w:rPr>
                      <w:rFonts w:hint="eastAsia" w:ascii="黑体" w:hAnsi="黑体" w:eastAsia="黑体"/>
                    </w:rPr>
                    <w:t>终止</w:t>
                  </w:r>
                </w:p>
              </w:tc>
              <w:tc>
                <w:tcPr>
                  <w:tcW w:w="4819" w:type="dxa"/>
                  <w:tcBorders>
                    <w:right w:val="nil"/>
                  </w:tcBorders>
                </w:tcPr>
                <w:p>
                  <w:pPr>
                    <w:spacing w:before="78" w:beforeLines="25"/>
                    <w:rPr>
                      <w:rFonts w:ascii="黑体" w:hAnsi="黑体" w:eastAsia="黑体"/>
                    </w:rPr>
                  </w:pPr>
                  <w:r>
                    <w:rPr>
                      <w:rFonts w:hint="eastAsia" w:ascii="黑体" w:hAnsi="黑体" w:eastAsia="黑体"/>
                    </w:rPr>
                    <w:t>向</w:t>
                  </w:r>
                  <w:r>
                    <w:rPr>
                      <w:rFonts w:hint="eastAsia" w:ascii="黑体" w:hAnsi="黑体" w:eastAsia="黑体"/>
                      <w:b/>
                    </w:rPr>
                    <w:t>投保人之外的其他权利人</w:t>
                  </w:r>
                  <w:r>
                    <w:rPr>
                      <w:rStyle w:val="14"/>
                      <w:rFonts w:ascii="黑体" w:hAnsi="黑体" w:eastAsia="黑体"/>
                      <w:b/>
                    </w:rPr>
                    <w:footnoteReference w:id="10"/>
                  </w:r>
                  <w:r>
                    <w:rPr>
                      <w:rFonts w:hint="eastAsia" w:ascii="黑体" w:hAnsi="黑体" w:eastAsia="黑体"/>
                    </w:rPr>
                    <w:t>给付本合同终止时的现金价值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trPr>
              <w:tc>
                <w:tcPr>
                  <w:tcW w:w="1560" w:type="dxa"/>
                  <w:tcBorders>
                    <w:left w:val="nil"/>
                  </w:tcBorders>
                  <w:vAlign w:val="center"/>
                </w:tcPr>
                <w:p>
                  <w:pPr>
                    <w:spacing w:before="78" w:beforeLines="25"/>
                    <w:jc w:val="center"/>
                    <w:rPr>
                      <w:rFonts w:ascii="黑体" w:hAnsi="黑体" w:eastAsia="黑体"/>
                    </w:rPr>
                  </w:pPr>
                  <w:r>
                    <w:rPr>
                      <w:rFonts w:hint="eastAsia" w:ascii="黑体" w:hAnsi="黑体" w:eastAsia="黑体"/>
                    </w:rPr>
                    <w:t>（2）-（7）</w:t>
                  </w:r>
                </w:p>
              </w:tc>
              <w:tc>
                <w:tcPr>
                  <w:tcW w:w="1092" w:type="dxa"/>
                  <w:vAlign w:val="center"/>
                </w:tcPr>
                <w:p>
                  <w:pPr>
                    <w:spacing w:before="78" w:beforeLines="25"/>
                    <w:jc w:val="center"/>
                    <w:rPr>
                      <w:rFonts w:ascii="黑体" w:hAnsi="黑体" w:eastAsia="黑体"/>
                    </w:rPr>
                  </w:pPr>
                  <w:r>
                    <w:rPr>
                      <w:rFonts w:hint="eastAsia" w:ascii="黑体" w:hAnsi="黑体" w:eastAsia="黑体"/>
                    </w:rPr>
                    <w:t>终止</w:t>
                  </w:r>
                </w:p>
              </w:tc>
              <w:tc>
                <w:tcPr>
                  <w:tcW w:w="4819" w:type="dxa"/>
                  <w:tcBorders>
                    <w:right w:val="nil"/>
                  </w:tcBorders>
                  <w:vAlign w:val="center"/>
                </w:tcPr>
                <w:p>
                  <w:pPr>
                    <w:spacing w:before="78" w:beforeLines="25"/>
                    <w:rPr>
                      <w:rFonts w:ascii="黑体" w:hAnsi="宋体" w:eastAsia="黑体"/>
                    </w:rPr>
                  </w:pPr>
                  <w:r>
                    <w:rPr>
                      <w:rFonts w:hint="eastAsia" w:ascii="黑体" w:hAnsi="黑体" w:eastAsia="黑体"/>
                    </w:rPr>
                    <w:t>向您退还本合同终止时的现金价值</w:t>
                  </w:r>
                </w:p>
              </w:tc>
            </w:tr>
          </w:tbl>
          <w:p>
            <w:pPr>
              <w:spacing w:before="78" w:beforeLines="25"/>
              <w:rPr>
                <w:rFonts w:ascii="黑体" w:hAnsi="黑体" w:eastAsia="黑体"/>
              </w:rPr>
            </w:pPr>
          </w:p>
        </w:tc>
      </w:tr>
      <w:tr>
        <w:tblPrEx>
          <w:tblCellMar>
            <w:top w:w="0" w:type="dxa"/>
            <w:left w:w="108" w:type="dxa"/>
            <w:bottom w:w="0" w:type="dxa"/>
            <w:right w:w="108" w:type="dxa"/>
          </w:tblCellMar>
        </w:tblPrEx>
        <w:trPr>
          <w:trHeight w:val="113" w:hRule="exact"/>
        </w:trPr>
        <w:tc>
          <w:tcPr>
            <w:tcW w:w="660" w:type="dxa"/>
          </w:tcPr>
          <w:p>
            <w:pPr>
              <w:spacing w:before="78" w:beforeLines="25"/>
              <w:rPr>
                <w:rFonts w:ascii="宋体" w:hAnsi="宋体"/>
              </w:rPr>
            </w:pPr>
          </w:p>
        </w:tc>
        <w:tc>
          <w:tcPr>
            <w:tcW w:w="1539" w:type="dxa"/>
          </w:tcPr>
          <w:p>
            <w:pPr>
              <w:spacing w:before="78" w:beforeLines="25"/>
              <w:rPr>
                <w:rFonts w:ascii="宋体" w:hAnsi="宋体"/>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rPr>
          <w:trHeight w:val="170" w:hRule="atLeast"/>
        </w:trPr>
        <w:tc>
          <w:tcPr>
            <w:tcW w:w="660" w:type="dxa"/>
          </w:tcPr>
          <w:p>
            <w:pPr>
              <w:spacing w:before="78" w:beforeLines="25"/>
              <w:rPr>
                <w:rFonts w:ascii="宋体" w:hAnsi="宋体"/>
              </w:rPr>
            </w:pPr>
          </w:p>
        </w:tc>
        <w:tc>
          <w:tcPr>
            <w:tcW w:w="1539" w:type="dxa"/>
          </w:tcPr>
          <w:p>
            <w:pPr>
              <w:spacing w:before="78" w:beforeLines="25"/>
              <w:rPr>
                <w:rFonts w:ascii="宋体" w:hAnsi="宋体"/>
              </w:rPr>
            </w:pPr>
          </w:p>
        </w:tc>
        <w:tc>
          <w:tcPr>
            <w:tcW w:w="7736" w:type="dxa"/>
            <w:gridSpan w:val="7"/>
          </w:tcPr>
          <w:p>
            <w:pPr>
              <w:spacing w:before="78" w:beforeLines="25"/>
              <w:rPr>
                <w:rFonts w:ascii="宋体" w:hAnsi="宋体"/>
              </w:rPr>
            </w:pPr>
            <w:r>
              <w:rPr>
                <w:rFonts w:hint="eastAsia" w:ascii="黑体" w:hAnsi="宋体" w:eastAsia="黑体" w:cs="Arial"/>
                <w:szCs w:val="21"/>
              </w:rPr>
              <w:t>除上述“责任免除”外，本合同中还有一些免除本公司责任的条款，如“3.2效力中止”、“8.3年龄性别错误”及其他以黑体字体显示的内容。</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rPr>
            </w:pPr>
          </w:p>
        </w:tc>
        <w:tc>
          <w:tcPr>
            <w:tcW w:w="1539" w:type="dxa"/>
          </w:tcPr>
          <w:p>
            <w:pPr>
              <w:spacing w:before="78" w:beforeLines="25"/>
              <w:rPr>
                <w:rFonts w:ascii="宋体" w:hAnsi="宋体"/>
              </w:rPr>
            </w:pPr>
          </w:p>
        </w:tc>
        <w:tc>
          <w:tcPr>
            <w:tcW w:w="7736" w:type="dxa"/>
            <w:gridSpan w:val="7"/>
          </w:tcPr>
          <w:p>
            <w:pPr>
              <w:spacing w:before="78" w:beforeLines="25"/>
              <w:rPr>
                <w:rFonts w:ascii="黑体" w:hAnsi="宋体" w:eastAsia="黑体" w:cs="Arial"/>
                <w:szCs w:val="21"/>
              </w:rPr>
            </w:pPr>
          </w:p>
        </w:tc>
      </w:tr>
      <w:tr>
        <w:tblPrEx>
          <w:tblCellMar>
            <w:top w:w="0" w:type="dxa"/>
            <w:left w:w="108" w:type="dxa"/>
            <w:bottom w:w="0" w:type="dxa"/>
            <w:right w:w="108" w:type="dxa"/>
          </w:tblCellMar>
        </w:tblPrEx>
        <w:trPr>
          <w:trHeight w:val="510" w:hRule="exact"/>
        </w:trPr>
        <w:tc>
          <w:tcPr>
            <w:tcW w:w="660" w:type="dxa"/>
            <w:shd w:val="clear" w:color="auto" w:fill="auto"/>
            <w:vAlign w:val="center"/>
          </w:tcPr>
          <w:p>
            <w:pPr>
              <w:spacing w:before="78" w:beforeLines="25"/>
              <w:rPr>
                <w:rFonts w:ascii="宋体" w:hAnsi="宋体"/>
                <w:b/>
                <w:sz w:val="24"/>
              </w:rPr>
            </w:pPr>
            <w:r>
              <w:rPr>
                <w:rFonts w:hint="eastAsia" w:ascii="宋体" w:hAnsi="宋体"/>
                <w:b/>
                <w:sz w:val="24"/>
              </w:rPr>
              <w:t>3</w:t>
            </w:r>
            <w:r>
              <w:rPr>
                <w:rFonts w:ascii="宋体" w:hAnsi="宋体"/>
                <w:b/>
                <w:sz w:val="24"/>
              </w:rPr>
              <w:t>.</w:t>
            </w:r>
          </w:p>
        </w:tc>
        <w:tc>
          <w:tcPr>
            <w:tcW w:w="9275" w:type="dxa"/>
            <w:gridSpan w:val="8"/>
            <w:shd w:val="clear" w:color="auto" w:fill="auto"/>
            <w:vAlign w:val="center"/>
          </w:tcPr>
          <w:p>
            <w:pPr>
              <w:spacing w:before="78" w:beforeLines="25"/>
              <w:rPr>
                <w:rFonts w:ascii="宋体" w:hAnsi="宋体"/>
                <w:b/>
                <w:sz w:val="24"/>
              </w:rPr>
            </w:pPr>
            <w:r>
              <w:rPr>
                <w:rFonts w:hint="eastAsia" w:ascii="宋体" w:hAnsi="宋体"/>
                <w:b/>
                <w:sz w:val="24"/>
              </w:rPr>
              <w:t>如何交纳保险费</w:t>
            </w:r>
          </w:p>
        </w:tc>
      </w:tr>
      <w:tr>
        <w:tblPrEx>
          <w:tblCellMar>
            <w:top w:w="0" w:type="dxa"/>
            <w:left w:w="108" w:type="dxa"/>
            <w:bottom w:w="0" w:type="dxa"/>
            <w:right w:w="108" w:type="dxa"/>
          </w:tblCellMar>
        </w:tblPrEx>
        <w:trPr>
          <w:trHeight w:val="170" w:hRule="exact"/>
        </w:trPr>
        <w:tc>
          <w:tcPr>
            <w:tcW w:w="660" w:type="dxa"/>
            <w:tcBorders>
              <w:top w:val="single" w:color="auto" w:sz="8" w:space="0"/>
            </w:tcBorders>
          </w:tcPr>
          <w:p>
            <w:pPr>
              <w:spacing w:before="78" w:beforeLines="25"/>
              <w:rPr>
                <w:rFonts w:ascii="宋体" w:hAnsi="宋体"/>
              </w:rPr>
            </w:pPr>
          </w:p>
        </w:tc>
        <w:tc>
          <w:tcPr>
            <w:tcW w:w="1539" w:type="dxa"/>
            <w:tcBorders>
              <w:top w:val="single" w:color="auto" w:sz="8" w:space="0"/>
            </w:tcBorders>
          </w:tcPr>
          <w:p>
            <w:pPr>
              <w:spacing w:before="78" w:beforeLines="25"/>
              <w:rPr>
                <w:rFonts w:ascii="宋体" w:hAnsi="宋体"/>
              </w:rPr>
            </w:pPr>
          </w:p>
        </w:tc>
        <w:tc>
          <w:tcPr>
            <w:tcW w:w="7736" w:type="dxa"/>
            <w:gridSpan w:val="7"/>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hint="eastAsia" w:ascii="宋体" w:hAnsi="宋体"/>
                <w:b/>
              </w:rPr>
              <w:t>3</w:t>
            </w:r>
            <w:r>
              <w:rPr>
                <w:rFonts w:ascii="宋体" w:hAnsi="宋体"/>
                <w:b/>
              </w:rPr>
              <w:t>.1</w:t>
            </w:r>
          </w:p>
        </w:tc>
        <w:tc>
          <w:tcPr>
            <w:tcW w:w="1539" w:type="dxa"/>
          </w:tcPr>
          <w:p>
            <w:pPr>
              <w:spacing w:before="78" w:beforeLines="25"/>
              <w:rPr>
                <w:rFonts w:ascii="宋体" w:hAnsi="宋体"/>
                <w:b/>
              </w:rPr>
            </w:pPr>
            <w:r>
              <w:rPr>
                <w:rFonts w:hint="eastAsia" w:ascii="宋体" w:hAnsi="宋体"/>
                <w:b/>
              </w:rPr>
              <w:t>保险费的交纳</w:t>
            </w:r>
          </w:p>
        </w:tc>
        <w:tc>
          <w:tcPr>
            <w:tcW w:w="7736" w:type="dxa"/>
            <w:gridSpan w:val="7"/>
          </w:tcPr>
          <w:p>
            <w:pPr>
              <w:spacing w:before="78" w:beforeLines="25"/>
              <w:rPr>
                <w:rFonts w:ascii="宋体" w:hAnsi="宋体"/>
              </w:rPr>
            </w:pPr>
            <w:r>
              <w:rPr>
                <w:rFonts w:hint="eastAsia" w:ascii="宋体" w:hAnsi="宋体"/>
              </w:rPr>
              <w:t>本合同的保险费在投保时由您一次性交纳，并在保险单上载明。</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rPr>
            </w:pPr>
          </w:p>
        </w:tc>
        <w:tc>
          <w:tcPr>
            <w:tcW w:w="1539" w:type="dxa"/>
          </w:tcPr>
          <w:p>
            <w:pPr>
              <w:spacing w:before="78" w:beforeLines="25"/>
              <w:rPr>
                <w:rFonts w:ascii="宋体" w:hAnsi="宋体"/>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sz w:val="24"/>
              </w:rPr>
            </w:pPr>
            <w:r>
              <w:rPr>
                <w:rFonts w:hint="eastAsia" w:ascii="宋体" w:hAnsi="宋体"/>
                <w:b/>
              </w:rPr>
              <w:t>3.</w:t>
            </w:r>
            <w:r>
              <w:rPr>
                <w:rFonts w:ascii="宋体" w:hAnsi="宋体"/>
                <w:b/>
              </w:rPr>
              <w:t>2</w:t>
            </w:r>
          </w:p>
        </w:tc>
        <w:tc>
          <w:tcPr>
            <w:tcW w:w="1539" w:type="dxa"/>
          </w:tcPr>
          <w:p>
            <w:pPr>
              <w:spacing w:before="78" w:beforeLines="25"/>
              <w:rPr>
                <w:rFonts w:ascii="宋体" w:hAnsi="宋体"/>
                <w:b/>
                <w:szCs w:val="21"/>
              </w:rPr>
            </w:pPr>
            <w:r>
              <w:rPr>
                <w:rFonts w:hint="eastAsia" w:ascii="宋体" w:hAnsi="宋体"/>
                <w:b/>
                <w:szCs w:val="21"/>
              </w:rPr>
              <w:t>效力中止</w:t>
            </w:r>
          </w:p>
        </w:tc>
        <w:tc>
          <w:tcPr>
            <w:tcW w:w="7736" w:type="dxa"/>
            <w:gridSpan w:val="7"/>
          </w:tcPr>
          <w:p>
            <w:pPr>
              <w:spacing w:before="78" w:beforeLines="25"/>
              <w:rPr>
                <w:rFonts w:ascii="黑体" w:hAnsi="黑体" w:eastAsia="黑体"/>
              </w:rPr>
            </w:pPr>
            <w:r>
              <w:rPr>
                <w:rFonts w:hint="eastAsia" w:ascii="黑体" w:hAnsi="宋体" w:eastAsia="黑体"/>
              </w:rPr>
              <w:t>在本合同效力中止期间，我们不承担保险责任</w:t>
            </w:r>
            <w:r>
              <w:rPr>
                <w:rFonts w:ascii="黑体" w:hAnsi="黑体" w:eastAsia="黑体"/>
              </w:rPr>
              <w:t>。</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b/>
              </w:rPr>
            </w:pPr>
          </w:p>
        </w:tc>
        <w:tc>
          <w:tcPr>
            <w:tcW w:w="1539" w:type="dxa"/>
          </w:tcPr>
          <w:p>
            <w:pPr>
              <w:spacing w:before="78" w:beforeLines="25"/>
              <w:rPr>
                <w:rFonts w:ascii="宋体" w:hAnsi="宋体"/>
                <w:b/>
                <w:szCs w:val="21"/>
              </w:rPr>
            </w:pPr>
          </w:p>
        </w:tc>
        <w:tc>
          <w:tcPr>
            <w:tcW w:w="7736" w:type="dxa"/>
            <w:gridSpan w:val="7"/>
          </w:tcPr>
          <w:p>
            <w:pPr>
              <w:spacing w:before="78" w:beforeLines="25"/>
              <w:rPr>
                <w:rFonts w:ascii="华文隶书"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hint="eastAsia" w:ascii="宋体" w:hAnsi="宋体"/>
                <w:b/>
              </w:rPr>
              <w:t>3.</w:t>
            </w:r>
            <w:r>
              <w:rPr>
                <w:rFonts w:ascii="宋体" w:hAnsi="宋体"/>
                <w:b/>
              </w:rPr>
              <w:t>3</w:t>
            </w:r>
          </w:p>
        </w:tc>
        <w:tc>
          <w:tcPr>
            <w:tcW w:w="1539" w:type="dxa"/>
          </w:tcPr>
          <w:p>
            <w:pPr>
              <w:spacing w:before="78" w:beforeLines="25"/>
              <w:rPr>
                <w:rFonts w:ascii="宋体" w:hAnsi="宋体"/>
                <w:b/>
                <w:szCs w:val="21"/>
              </w:rPr>
            </w:pPr>
            <w:r>
              <w:rPr>
                <w:rFonts w:hint="eastAsia" w:ascii="宋体" w:hAnsi="宋体"/>
                <w:b/>
                <w:szCs w:val="21"/>
              </w:rPr>
              <w:t>效力恢复</w:t>
            </w:r>
          </w:p>
        </w:tc>
        <w:tc>
          <w:tcPr>
            <w:tcW w:w="7736" w:type="dxa"/>
            <w:gridSpan w:val="7"/>
          </w:tcPr>
          <w:p>
            <w:pPr>
              <w:spacing w:before="78" w:beforeLines="25"/>
              <w:rPr>
                <w:rFonts w:ascii="宋体" w:hAnsi="宋体"/>
              </w:rPr>
            </w:pPr>
            <w:r>
              <w:rPr>
                <w:rFonts w:ascii="宋体" w:hAnsi="宋体"/>
              </w:rPr>
              <w:t>本合同效力中止</w:t>
            </w:r>
            <w:r>
              <w:rPr>
                <w:rFonts w:hint="eastAsia" w:ascii="宋体" w:hAnsi="宋体"/>
              </w:rPr>
              <w:t>之日起</w:t>
            </w:r>
            <w:r>
              <w:rPr>
                <w:rFonts w:ascii="宋体" w:hAnsi="宋体"/>
              </w:rPr>
              <w:t>2年内，您可以申请恢复合同效力。</w:t>
            </w:r>
            <w:r>
              <w:rPr>
                <w:rFonts w:hint="eastAsia" w:ascii="宋体" w:hAnsi="宋体"/>
              </w:rPr>
              <w:t>经您与我们协商并达成协议，自您全额偿还保单贷款及利息之日起，本合同效力恢复。</w:t>
            </w:r>
          </w:p>
          <w:p>
            <w:pPr>
              <w:spacing w:before="78" w:beforeLines="25"/>
              <w:rPr>
                <w:rFonts w:ascii="黑体" w:hAnsi="黑体" w:eastAsia="黑体"/>
              </w:rPr>
            </w:pPr>
            <w:r>
              <w:rPr>
                <w:rFonts w:hint="eastAsia" w:ascii="黑体" w:hAnsi="黑体" w:eastAsia="黑体"/>
              </w:rPr>
              <w:t>自本合同效力中止之日起满2年您和我们未达成协议的，我们有权解除本合同。我们解除本合同的，我们向您退还本合同中止之日的现金价值。</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b/>
              </w:rPr>
            </w:pPr>
          </w:p>
        </w:tc>
        <w:tc>
          <w:tcPr>
            <w:tcW w:w="1539" w:type="dxa"/>
          </w:tcPr>
          <w:p>
            <w:pPr>
              <w:spacing w:before="78" w:beforeLines="25"/>
              <w:rPr>
                <w:rFonts w:ascii="宋体" w:hAnsi="宋体"/>
                <w:b/>
                <w:szCs w:val="21"/>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rPr>
          <w:trHeight w:val="170" w:hRule="atLeast"/>
        </w:trPr>
        <w:tc>
          <w:tcPr>
            <w:tcW w:w="660" w:type="dxa"/>
          </w:tcPr>
          <w:p>
            <w:pPr>
              <w:jc w:val="left"/>
              <w:rPr>
                <w:rFonts w:ascii="宋体" w:hAnsi="宋体"/>
              </w:rPr>
            </w:pPr>
          </w:p>
        </w:tc>
        <w:tc>
          <w:tcPr>
            <w:tcW w:w="1539" w:type="dxa"/>
          </w:tcPr>
          <w:p>
            <w:pPr>
              <w:spacing w:before="78" w:beforeLines="25"/>
              <w:jc w:val="left"/>
              <w:rPr>
                <w:rFonts w:ascii="楷体_GB2312" w:hAnsi="宋体" w:eastAsia="楷体_GB2312"/>
                <w:b/>
              </w:rPr>
            </w:pPr>
          </w:p>
        </w:tc>
        <w:tc>
          <w:tcPr>
            <w:tcW w:w="7736" w:type="dxa"/>
            <w:gridSpan w:val="7"/>
            <w:shd w:val="clear" w:color="auto" w:fill="auto"/>
          </w:tcPr>
          <w:p>
            <w:pPr>
              <w:spacing w:before="78" w:beforeLines="25"/>
              <w:rPr>
                <w:rFonts w:ascii="黑体" w:hAnsi="黑体" w:eastAsia="黑体"/>
              </w:rPr>
            </w:pPr>
            <w:r>
              <w:rPr>
                <w:rFonts w:hint="eastAsia" w:ascii="宋体" w:hAnsi="宋体"/>
              </w:rPr>
              <w:t>（此页正文完）</w:t>
            </w:r>
          </w:p>
        </w:tc>
      </w:tr>
      <w:tr>
        <w:tblPrEx>
          <w:tblCellMar>
            <w:top w:w="0" w:type="dxa"/>
            <w:left w:w="108" w:type="dxa"/>
            <w:bottom w:w="0" w:type="dxa"/>
            <w:right w:w="108" w:type="dxa"/>
          </w:tblCellMar>
        </w:tblPrEx>
        <w:trPr>
          <w:trHeight w:val="170" w:hRule="atLeast"/>
        </w:trPr>
        <w:tc>
          <w:tcPr>
            <w:tcW w:w="660" w:type="dxa"/>
          </w:tcPr>
          <w:p>
            <w:pPr>
              <w:jc w:val="left"/>
              <w:rPr>
                <w:rFonts w:ascii="宋体" w:hAnsi="宋体"/>
              </w:rPr>
            </w:pPr>
          </w:p>
        </w:tc>
        <w:tc>
          <w:tcPr>
            <w:tcW w:w="1539" w:type="dxa"/>
          </w:tcPr>
          <w:p>
            <w:pPr>
              <w:spacing w:before="78" w:beforeLines="25"/>
              <w:jc w:val="left"/>
              <w:rPr>
                <w:rFonts w:ascii="楷体_GB2312" w:hAnsi="宋体" w:eastAsia="楷体_GB2312"/>
                <w:b/>
              </w:rPr>
            </w:pPr>
          </w:p>
        </w:tc>
        <w:tc>
          <w:tcPr>
            <w:tcW w:w="7736" w:type="dxa"/>
            <w:gridSpan w:val="7"/>
            <w:shd w:val="clear" w:color="auto" w:fill="auto"/>
          </w:tcPr>
          <w:p>
            <w:pPr>
              <w:spacing w:before="78" w:beforeLines="25"/>
              <w:rPr>
                <w:rFonts w:ascii="宋体" w:hAnsi="宋体"/>
              </w:rPr>
            </w:pPr>
          </w:p>
        </w:tc>
      </w:tr>
      <w:tr>
        <w:tblPrEx>
          <w:tblCellMar>
            <w:top w:w="0" w:type="dxa"/>
            <w:left w:w="108" w:type="dxa"/>
            <w:bottom w:w="0" w:type="dxa"/>
            <w:right w:w="108" w:type="dxa"/>
          </w:tblCellMar>
        </w:tblPrEx>
        <w:trPr>
          <w:trHeight w:val="170" w:hRule="atLeast"/>
        </w:trPr>
        <w:tc>
          <w:tcPr>
            <w:tcW w:w="660" w:type="dxa"/>
          </w:tcPr>
          <w:p>
            <w:pPr>
              <w:jc w:val="left"/>
              <w:rPr>
                <w:rFonts w:ascii="宋体" w:hAnsi="宋体"/>
              </w:rPr>
            </w:pPr>
          </w:p>
        </w:tc>
        <w:tc>
          <w:tcPr>
            <w:tcW w:w="1539" w:type="dxa"/>
          </w:tcPr>
          <w:p>
            <w:pPr>
              <w:spacing w:before="78" w:beforeLines="25"/>
              <w:jc w:val="left"/>
              <w:rPr>
                <w:rFonts w:ascii="楷体_GB2312" w:hAnsi="宋体" w:eastAsia="楷体_GB2312"/>
                <w:b/>
              </w:rPr>
            </w:pPr>
          </w:p>
        </w:tc>
        <w:tc>
          <w:tcPr>
            <w:tcW w:w="7736" w:type="dxa"/>
            <w:gridSpan w:val="7"/>
            <w:shd w:val="clear" w:color="auto" w:fill="auto"/>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0" w:type="dxa"/>
            <w:shd w:val="clear" w:color="auto" w:fill="auto"/>
            <w:vAlign w:val="center"/>
          </w:tcPr>
          <w:p>
            <w:pPr>
              <w:spacing w:before="78" w:beforeLines="25"/>
              <w:rPr>
                <w:rFonts w:ascii="宋体" w:hAnsi="宋体"/>
                <w:b/>
                <w:sz w:val="24"/>
              </w:rPr>
            </w:pPr>
            <w:r>
              <w:rPr>
                <w:rFonts w:hint="eastAsia" w:ascii="宋体" w:hAnsi="宋体"/>
                <w:b/>
                <w:sz w:val="24"/>
              </w:rPr>
              <w:t>4</w:t>
            </w:r>
            <w:r>
              <w:rPr>
                <w:rFonts w:ascii="宋体" w:hAnsi="宋体"/>
                <w:b/>
                <w:sz w:val="24"/>
              </w:rPr>
              <w:t>.</w:t>
            </w:r>
          </w:p>
        </w:tc>
        <w:tc>
          <w:tcPr>
            <w:tcW w:w="9275" w:type="dxa"/>
            <w:gridSpan w:val="8"/>
            <w:shd w:val="clear" w:color="auto" w:fill="auto"/>
            <w:vAlign w:val="center"/>
          </w:tcPr>
          <w:p>
            <w:pPr>
              <w:spacing w:before="78" w:beforeLines="25"/>
              <w:rPr>
                <w:rFonts w:ascii="宋体" w:hAnsi="宋体"/>
                <w:b/>
                <w:sz w:val="24"/>
              </w:rPr>
            </w:pPr>
            <w:r>
              <w:rPr>
                <w:rFonts w:hint="eastAsia" w:ascii="宋体" w:hAnsi="宋体"/>
                <w:b/>
                <w:sz w:val="24"/>
              </w:rPr>
              <w:t>如何领取保险金</w:t>
            </w:r>
          </w:p>
        </w:tc>
      </w:tr>
      <w:tr>
        <w:tblPrEx>
          <w:tblCellMar>
            <w:top w:w="0" w:type="dxa"/>
            <w:left w:w="108" w:type="dxa"/>
            <w:bottom w:w="0" w:type="dxa"/>
            <w:right w:w="108" w:type="dxa"/>
          </w:tblCellMar>
        </w:tblPrEx>
        <w:trPr>
          <w:trHeight w:val="170" w:hRule="exact"/>
        </w:trPr>
        <w:tc>
          <w:tcPr>
            <w:tcW w:w="660" w:type="dxa"/>
            <w:tcBorders>
              <w:top w:val="single" w:color="auto" w:sz="8" w:space="0"/>
            </w:tcBorders>
          </w:tcPr>
          <w:p>
            <w:pPr>
              <w:spacing w:before="78" w:beforeLines="25"/>
              <w:rPr>
                <w:rFonts w:ascii="宋体" w:hAnsi="宋体"/>
              </w:rPr>
            </w:pPr>
          </w:p>
        </w:tc>
        <w:tc>
          <w:tcPr>
            <w:tcW w:w="1539" w:type="dxa"/>
            <w:tcBorders>
              <w:top w:val="single" w:color="auto" w:sz="8" w:space="0"/>
            </w:tcBorders>
          </w:tcPr>
          <w:p>
            <w:pPr>
              <w:spacing w:before="78" w:beforeLines="25"/>
              <w:rPr>
                <w:rFonts w:ascii="宋体" w:hAnsi="宋体"/>
              </w:rPr>
            </w:pPr>
          </w:p>
        </w:tc>
        <w:tc>
          <w:tcPr>
            <w:tcW w:w="7736" w:type="dxa"/>
            <w:gridSpan w:val="7"/>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rPr>
          <w:trHeight w:val="1321" w:hRule="atLeast"/>
        </w:trPr>
        <w:tc>
          <w:tcPr>
            <w:tcW w:w="660" w:type="dxa"/>
          </w:tcPr>
          <w:p>
            <w:pPr>
              <w:spacing w:before="78" w:beforeLines="25"/>
              <w:rPr>
                <w:rFonts w:ascii="宋体" w:hAnsi="宋体"/>
                <w:b/>
              </w:rPr>
            </w:pPr>
            <w:r>
              <w:rPr>
                <w:rFonts w:hint="eastAsia" w:ascii="宋体" w:hAnsi="宋体"/>
                <w:b/>
              </w:rPr>
              <w:t>4</w:t>
            </w:r>
            <w:r>
              <w:rPr>
                <w:rFonts w:ascii="宋体" w:hAnsi="宋体"/>
                <w:b/>
              </w:rPr>
              <w:t>.1</w:t>
            </w:r>
          </w:p>
        </w:tc>
        <w:tc>
          <w:tcPr>
            <w:tcW w:w="1539" w:type="dxa"/>
          </w:tcPr>
          <w:p>
            <w:pPr>
              <w:spacing w:before="78" w:beforeLines="25"/>
              <w:rPr>
                <w:rFonts w:ascii="宋体" w:hAnsi="宋体"/>
                <w:b/>
              </w:rPr>
            </w:pPr>
            <w:r>
              <w:rPr>
                <w:rFonts w:hint="eastAsia" w:ascii="宋体" w:hAnsi="宋体"/>
                <w:b/>
              </w:rPr>
              <w:t>受益人</w:t>
            </w:r>
          </w:p>
          <w:p>
            <w:pPr>
              <w:spacing w:before="78" w:beforeLines="25"/>
              <w:rPr>
                <w:rFonts w:ascii="宋体" w:hAnsi="宋体"/>
                <w:b/>
              </w:rPr>
            </w:pPr>
            <w:r>
              <w:rPr>
                <w:rFonts w:ascii="宋体" w:hAnsi="宋体"/>
                <w:b/>
              </w:rPr>
              <w:drawing>
                <wp:anchor distT="0" distB="0" distL="114300" distR="114300" simplePos="0" relativeHeight="251659264" behindDoc="0" locked="0" layoutInCell="1" allowOverlap="1">
                  <wp:simplePos x="0" y="0"/>
                  <wp:positionH relativeFrom="column">
                    <wp:posOffset>15875</wp:posOffset>
                  </wp:positionH>
                  <wp:positionV relativeFrom="paragraph">
                    <wp:posOffset>18415</wp:posOffset>
                  </wp:positionV>
                  <wp:extent cx="543560" cy="543560"/>
                  <wp:effectExtent l="0" t="0" r="0" b="0"/>
                  <wp:wrapNone/>
                  <wp:docPr id="19" name="图片 4" descr="受益人.png"/>
                  <wp:cNvGraphicFramePr/>
                  <a:graphic xmlns:a="http://schemas.openxmlformats.org/drawingml/2006/main">
                    <a:graphicData uri="http://schemas.openxmlformats.org/drawingml/2006/picture">
                      <pic:pic xmlns:pic="http://schemas.openxmlformats.org/drawingml/2006/picture">
                        <pic:nvPicPr>
                          <pic:cNvPr id="19" name="图片 4" descr="受益人.png"/>
                          <pic:cNvPicPr/>
                        </pic:nvPicPr>
                        <pic:blipFill>
                          <a:blip r:embed="rId8"/>
                          <a:stretch>
                            <a:fillRect/>
                          </a:stretch>
                        </pic:blipFill>
                        <pic:spPr>
                          <a:xfrm>
                            <a:off x="0" y="0"/>
                            <a:ext cx="543600" cy="543600"/>
                          </a:xfrm>
                          <a:prstGeom prst="rect">
                            <a:avLst/>
                          </a:prstGeom>
                        </pic:spPr>
                      </pic:pic>
                    </a:graphicData>
                  </a:graphic>
                </wp:anchor>
              </w:drawing>
            </w:r>
          </w:p>
        </w:tc>
        <w:tc>
          <w:tcPr>
            <w:tcW w:w="7736" w:type="dxa"/>
            <w:gridSpan w:val="7"/>
          </w:tcPr>
          <w:p>
            <w:pPr>
              <w:spacing w:before="78" w:beforeLines="25"/>
              <w:rPr>
                <w:rFonts w:asciiTheme="minorEastAsia" w:hAnsiTheme="minorEastAsia" w:eastAsiaTheme="minorEastAsia"/>
              </w:rPr>
            </w:pPr>
            <w:r>
              <w:rPr>
                <w:rFonts w:hint="eastAsia" w:asciiTheme="minorEastAsia" w:hAnsiTheme="minorEastAsia" w:eastAsiaTheme="minorEastAsia"/>
              </w:rPr>
              <w:t>请您或者被保险人慎重选择指定身故保险金受益人。</w:t>
            </w:r>
          </w:p>
          <w:p>
            <w:pPr>
              <w:spacing w:before="78" w:beforeLines="25"/>
              <w:rPr>
                <w:rFonts w:asciiTheme="minorEastAsia" w:hAnsiTheme="minorEastAsia" w:eastAsiaTheme="minorEastAsia"/>
              </w:rPr>
            </w:pPr>
            <w:r>
              <w:rPr>
                <w:rFonts w:ascii="宋体" w:hAnsi="宋体"/>
              </w:rPr>
              <w:t>除另有指定外，</w:t>
            </w:r>
            <w:r>
              <w:rPr>
                <w:rFonts w:hint="eastAsia"/>
                <w:color w:val="000000"/>
                <w:szCs w:val="21"/>
              </w:rPr>
              <w:t>生存保险金受益人为被保险人本人。</w:t>
            </w:r>
          </w:p>
          <w:p>
            <w:pPr>
              <w:spacing w:before="78" w:beforeLines="25"/>
              <w:rPr>
                <w:rFonts w:asciiTheme="minorEastAsia" w:hAnsiTheme="minorEastAsia" w:eastAsiaTheme="minorEastAsia"/>
              </w:rPr>
            </w:pPr>
            <w:r>
              <w:rPr>
                <w:rFonts w:hint="eastAsia" w:asciiTheme="minorEastAsia" w:hAnsiTheme="minorEastAsia" w:eastAsiaTheme="minorEastAsia"/>
              </w:rPr>
              <w:t>关于受益人的其他规定详见《中华人民共和国保险法》（请扫描二维码查看相关内容）。</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b/>
              </w:rPr>
            </w:pPr>
          </w:p>
        </w:tc>
        <w:tc>
          <w:tcPr>
            <w:tcW w:w="1539" w:type="dxa"/>
          </w:tcPr>
          <w:p>
            <w:pPr>
              <w:spacing w:before="78" w:beforeLines="25"/>
              <w:rPr>
                <w:rFonts w:ascii="宋体" w:hAnsi="宋体"/>
                <w:b/>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hint="eastAsia" w:ascii="宋体" w:hAnsi="宋体"/>
                <w:b/>
              </w:rPr>
              <w:t>4.2</w:t>
            </w:r>
          </w:p>
        </w:tc>
        <w:tc>
          <w:tcPr>
            <w:tcW w:w="1539" w:type="dxa"/>
          </w:tcPr>
          <w:p>
            <w:pPr>
              <w:spacing w:before="78" w:beforeLines="25"/>
              <w:rPr>
                <w:rFonts w:ascii="宋体" w:hAnsi="宋体"/>
                <w:b/>
              </w:rPr>
            </w:pPr>
            <w:r>
              <w:rPr>
                <w:rFonts w:hint="eastAsia" w:ascii="宋体" w:hAnsi="宋体"/>
                <w:b/>
              </w:rPr>
              <w:t>保险事故通知</w:t>
            </w:r>
          </w:p>
          <w:p>
            <w:pPr>
              <w:spacing w:before="78" w:beforeLines="25"/>
              <w:jc w:val="left"/>
              <w:rPr>
                <w:rFonts w:ascii="宋体" w:hAnsi="宋体"/>
                <w:b/>
              </w:rPr>
            </w:pPr>
            <w:r>
              <w:rPr>
                <w:rFonts w:ascii="宋体" w:hAnsi="宋体"/>
                <w:b/>
              </w:rPr>
              <w:drawing>
                <wp:anchor distT="0" distB="0" distL="114300" distR="114300" simplePos="0" relativeHeight="251660288" behindDoc="0" locked="0" layoutInCell="1" allowOverlap="1">
                  <wp:simplePos x="0" y="0"/>
                  <wp:positionH relativeFrom="column">
                    <wp:posOffset>15875</wp:posOffset>
                  </wp:positionH>
                  <wp:positionV relativeFrom="paragraph">
                    <wp:posOffset>26670</wp:posOffset>
                  </wp:positionV>
                  <wp:extent cx="543560" cy="543560"/>
                  <wp:effectExtent l="0" t="0" r="0" b="0"/>
                  <wp:wrapNone/>
                  <wp:docPr id="20" name="图片 7" descr="保险事故通知.png"/>
                  <wp:cNvGraphicFramePr/>
                  <a:graphic xmlns:a="http://schemas.openxmlformats.org/drawingml/2006/main">
                    <a:graphicData uri="http://schemas.openxmlformats.org/drawingml/2006/picture">
                      <pic:pic xmlns:pic="http://schemas.openxmlformats.org/drawingml/2006/picture">
                        <pic:nvPicPr>
                          <pic:cNvPr id="20" name="图片 7" descr="保险事故通知.png"/>
                          <pic:cNvPicPr/>
                        </pic:nvPicPr>
                        <pic:blipFill>
                          <a:blip r:embed="rId9"/>
                          <a:stretch>
                            <a:fillRect/>
                          </a:stretch>
                        </pic:blipFill>
                        <pic:spPr>
                          <a:xfrm>
                            <a:off x="0" y="0"/>
                            <a:ext cx="543600" cy="543600"/>
                          </a:xfrm>
                          <a:prstGeom prst="rect">
                            <a:avLst/>
                          </a:prstGeom>
                        </pic:spPr>
                      </pic:pic>
                    </a:graphicData>
                  </a:graphic>
                </wp:anchor>
              </w:drawing>
            </w:r>
          </w:p>
        </w:tc>
        <w:tc>
          <w:tcPr>
            <w:tcW w:w="7736" w:type="dxa"/>
            <w:gridSpan w:val="7"/>
          </w:tcPr>
          <w:p>
            <w:pPr>
              <w:spacing w:before="78" w:beforeLines="25"/>
              <w:rPr>
                <w:rFonts w:asciiTheme="minorEastAsia" w:hAnsiTheme="minorEastAsia" w:eastAsiaTheme="minorEastAsia"/>
              </w:rPr>
            </w:pPr>
            <w:r>
              <w:rPr>
                <w:rFonts w:hint="eastAsia" w:asciiTheme="minorEastAsia" w:hAnsiTheme="minorEastAsia" w:eastAsiaTheme="minorEastAsia"/>
              </w:rPr>
              <w:t>您或者受益人知道保险事故发生后应当在</w:t>
            </w:r>
            <w:r>
              <w:rPr>
                <w:rFonts w:hint="eastAsia" w:ascii="黑体" w:hAnsi="黑体" w:eastAsia="黑体"/>
              </w:rPr>
              <w:t>10日</w:t>
            </w:r>
            <w:r>
              <w:rPr>
                <w:rFonts w:hint="eastAsia" w:asciiTheme="minorEastAsia" w:hAnsiTheme="minorEastAsia" w:eastAsiaTheme="minorEastAsia"/>
              </w:rPr>
              <w:t>内通知我们。</w:t>
            </w:r>
          </w:p>
          <w:p>
            <w:pPr>
              <w:spacing w:before="78" w:beforeLines="25"/>
              <w:rPr>
                <w:rFonts w:asciiTheme="minorEastAsia" w:hAnsiTheme="minorEastAsia" w:eastAsiaTheme="minorEastAsia"/>
              </w:rPr>
            </w:pPr>
            <w:r>
              <w:rPr>
                <w:rFonts w:hint="eastAsia" w:asciiTheme="minorEastAsia" w:hAnsiTheme="minorEastAsia" w:eastAsiaTheme="minorEastAsia"/>
              </w:rPr>
              <w:t>关于保险事故通知的其他规定详见《中华人民共和国保险法》（请扫描二维码查看相关内容）。</w:t>
            </w:r>
          </w:p>
          <w:p>
            <w:pPr>
              <w:spacing w:before="78" w:beforeLines="25"/>
              <w:rPr>
                <w:rFonts w:asciiTheme="minorEastAsia" w:hAnsiTheme="minorEastAsia" w:eastAsiaTheme="minorEastAsia"/>
              </w:rPr>
            </w:pP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rPr>
            </w:pPr>
          </w:p>
        </w:tc>
        <w:tc>
          <w:tcPr>
            <w:tcW w:w="1539" w:type="dxa"/>
          </w:tcPr>
          <w:p>
            <w:pPr>
              <w:spacing w:before="78" w:beforeLines="25"/>
              <w:rPr>
                <w:rFonts w:ascii="宋体" w:hAnsi="宋体"/>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hint="eastAsia" w:ascii="宋体" w:hAnsi="宋体"/>
                <w:b/>
              </w:rPr>
              <w:t>4</w:t>
            </w:r>
            <w:r>
              <w:rPr>
                <w:rFonts w:ascii="宋体" w:hAnsi="宋体"/>
                <w:b/>
              </w:rPr>
              <w:t>.</w:t>
            </w:r>
            <w:r>
              <w:rPr>
                <w:rFonts w:hint="eastAsia" w:ascii="宋体" w:hAnsi="宋体"/>
                <w:b/>
              </w:rPr>
              <w:t>3</w:t>
            </w:r>
          </w:p>
        </w:tc>
        <w:tc>
          <w:tcPr>
            <w:tcW w:w="1539" w:type="dxa"/>
          </w:tcPr>
          <w:p>
            <w:pPr>
              <w:spacing w:before="78" w:beforeLines="25"/>
              <w:rPr>
                <w:rFonts w:ascii="宋体" w:hAnsi="宋体"/>
                <w:b/>
              </w:rPr>
            </w:pPr>
            <w:r>
              <w:rPr>
                <w:rFonts w:hint="eastAsia" w:ascii="宋体" w:hAnsi="宋体"/>
                <w:b/>
              </w:rPr>
              <w:t>保险金申请</w:t>
            </w:r>
          </w:p>
        </w:tc>
        <w:tc>
          <w:tcPr>
            <w:tcW w:w="7736" w:type="dxa"/>
            <w:gridSpan w:val="7"/>
          </w:tcPr>
          <w:p>
            <w:pPr>
              <w:spacing w:before="78" w:beforeLines="25"/>
              <w:rPr>
                <w:rFonts w:ascii="黑体" w:hAnsi="黑体" w:eastAsia="黑体"/>
              </w:rPr>
            </w:pPr>
            <w:r>
              <w:rPr>
                <w:rFonts w:ascii="宋体" w:hAnsi="宋体"/>
              </w:rPr>
              <w:t>在申请保险金时，</w:t>
            </w:r>
            <w:r>
              <w:rPr>
                <w:rFonts w:hint="eastAsia" w:ascii="宋体" w:hAnsi="宋体"/>
                <w:b/>
              </w:rPr>
              <w:t>申请人</w:t>
            </w:r>
            <w:r>
              <w:rPr>
                <w:rStyle w:val="14"/>
                <w:rFonts w:asciiTheme="minorEastAsia" w:hAnsiTheme="minorEastAsia" w:eastAsiaTheme="minorEastAsia"/>
                <w:b/>
              </w:rPr>
              <w:footnoteReference w:id="11"/>
            </w:r>
            <w:r>
              <w:rPr>
                <w:rFonts w:hint="eastAsia" w:ascii="宋体" w:hAnsi="宋体"/>
              </w:rPr>
              <w:t>须填写申请书，</w:t>
            </w:r>
            <w:r>
              <w:rPr>
                <w:rFonts w:ascii="宋体" w:hAnsi="宋体"/>
              </w:rPr>
              <w:t>并须提供下列证明和资料</w:t>
            </w:r>
            <w:r>
              <w:rPr>
                <w:rFonts w:hint="eastAsia" w:ascii="宋体" w:hAnsi="宋体"/>
              </w:rPr>
              <w:t>的原件</w:t>
            </w:r>
            <w:r>
              <w:rPr>
                <w:rFonts w:ascii="宋体" w:hAnsi="宋体"/>
              </w:rPr>
              <w:t>：</w:t>
            </w:r>
            <w:r>
              <w:rPr>
                <w:rFonts w:ascii="黑体" w:hAnsi="黑体" w:eastAsia="黑体"/>
              </w:rPr>
              <w:t xml:space="preserve"> </w:t>
            </w:r>
          </w:p>
          <w:p>
            <w:pPr>
              <w:numPr>
                <w:ilvl w:val="0"/>
                <w:numId w:val="3"/>
              </w:numPr>
              <w:spacing w:before="78" w:beforeLines="25"/>
              <w:ind w:left="720" w:hanging="720"/>
              <w:rPr>
                <w:rFonts w:ascii="宋体" w:hAnsi="宋体"/>
              </w:rPr>
            </w:pPr>
            <w:r>
              <w:rPr>
                <w:rFonts w:hint="eastAsia" w:ascii="宋体" w:hAnsi="宋体"/>
              </w:rPr>
              <w:t>本合同；</w:t>
            </w:r>
          </w:p>
          <w:p>
            <w:pPr>
              <w:numPr>
                <w:ilvl w:val="0"/>
                <w:numId w:val="3"/>
              </w:numPr>
              <w:spacing w:before="78" w:beforeLines="25"/>
              <w:ind w:left="720" w:hanging="720"/>
              <w:rPr>
                <w:rFonts w:ascii="宋体" w:hAnsi="宋体"/>
              </w:rPr>
            </w:pPr>
            <w:r>
              <w:rPr>
                <w:rFonts w:hint="eastAsia" w:ascii="宋体" w:hAnsi="宋体"/>
              </w:rPr>
              <w:t>申请人的</w:t>
            </w:r>
            <w:r>
              <w:rPr>
                <w:rFonts w:hint="eastAsia" w:asciiTheme="minorEastAsia" w:hAnsiTheme="minorEastAsia" w:eastAsiaTheme="minorEastAsia"/>
                <w:b/>
              </w:rPr>
              <w:t>有效身份证件</w:t>
            </w:r>
            <w:r>
              <w:rPr>
                <w:rStyle w:val="14"/>
                <w:rFonts w:asciiTheme="minorEastAsia" w:hAnsiTheme="minorEastAsia" w:eastAsiaTheme="minorEastAsia"/>
                <w:b/>
              </w:rPr>
              <w:footnoteReference w:id="12"/>
            </w:r>
            <w:r>
              <w:rPr>
                <w:rFonts w:hint="eastAsia" w:ascii="宋体" w:hAnsi="宋体"/>
              </w:rPr>
              <w:t>；</w:t>
            </w:r>
          </w:p>
          <w:p>
            <w:pPr>
              <w:numPr>
                <w:ilvl w:val="0"/>
                <w:numId w:val="3"/>
              </w:numPr>
              <w:spacing w:before="78" w:beforeLines="25"/>
              <w:ind w:left="720" w:hanging="720"/>
              <w:rPr>
                <w:rFonts w:ascii="宋体" w:hAnsi="宋体"/>
              </w:rPr>
            </w:pPr>
            <w:r>
              <w:rPr>
                <w:rFonts w:hint="eastAsia" w:ascii="宋体" w:hAnsi="宋体"/>
              </w:rPr>
              <w:t>下表所示的申请各类保险金时须提供的特殊证明和资料；</w:t>
            </w:r>
          </w:p>
        </w:tc>
      </w:tr>
      <w:tr>
        <w:tblPrEx>
          <w:tblCellMar>
            <w:top w:w="0" w:type="dxa"/>
            <w:left w:w="108" w:type="dxa"/>
            <w:bottom w:w="0" w:type="dxa"/>
            <w:right w:w="108" w:type="dxa"/>
          </w:tblCellMar>
        </w:tblPrEx>
        <w:trPr>
          <w:trHeight w:val="113" w:hRule="exact"/>
        </w:trPr>
        <w:tc>
          <w:tcPr>
            <w:tcW w:w="660" w:type="dxa"/>
          </w:tcPr>
          <w:p>
            <w:pPr>
              <w:spacing w:before="78" w:beforeLines="25"/>
              <w:rPr>
                <w:rFonts w:ascii="宋体" w:hAnsi="宋体"/>
                <w:b/>
              </w:rPr>
            </w:pPr>
          </w:p>
        </w:tc>
        <w:tc>
          <w:tcPr>
            <w:tcW w:w="1539" w:type="dxa"/>
          </w:tcPr>
          <w:p>
            <w:pPr>
              <w:spacing w:before="78" w:beforeLines="25"/>
              <w:rPr>
                <w:rFonts w:ascii="宋体" w:hAnsi="宋体"/>
                <w:b/>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rPr>
          <w:gridAfter w:val="2"/>
          <w:wAfter w:w="53" w:type="dxa"/>
        </w:trPr>
        <w:tc>
          <w:tcPr>
            <w:tcW w:w="660" w:type="dxa"/>
          </w:tcPr>
          <w:p>
            <w:pPr>
              <w:spacing w:before="78" w:beforeLines="25"/>
              <w:rPr>
                <w:rFonts w:ascii="宋体" w:hAnsi="宋体"/>
                <w:b/>
              </w:rPr>
            </w:pPr>
          </w:p>
        </w:tc>
        <w:tc>
          <w:tcPr>
            <w:tcW w:w="1674" w:type="dxa"/>
            <w:gridSpan w:val="4"/>
          </w:tcPr>
          <w:p>
            <w:pPr>
              <w:spacing w:before="78" w:beforeLines="25"/>
              <w:rPr>
                <w:rFonts w:ascii="宋体" w:hAnsi="宋体"/>
                <w:b/>
              </w:rPr>
            </w:pPr>
          </w:p>
        </w:tc>
        <w:tc>
          <w:tcPr>
            <w:tcW w:w="2448" w:type="dxa"/>
            <w:tcBorders>
              <w:top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宋体" w:hAnsi="宋体"/>
              </w:rPr>
            </w:pPr>
            <w:r>
              <w:rPr>
                <w:rFonts w:hint="eastAsia" w:ascii="宋体" w:hAnsi="宋体"/>
              </w:rPr>
              <w:t>申请类别</w:t>
            </w:r>
          </w:p>
        </w:tc>
        <w:tc>
          <w:tcPr>
            <w:tcW w:w="5100" w:type="dxa"/>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宋体" w:hAnsi="宋体"/>
              </w:rPr>
            </w:pPr>
            <w:r>
              <w:rPr>
                <w:rFonts w:hint="eastAsia" w:ascii="宋体" w:hAnsi="宋体"/>
              </w:rPr>
              <w:t>申请人须提供的特殊证明和资料</w:t>
            </w:r>
          </w:p>
        </w:tc>
      </w:tr>
      <w:tr>
        <w:tblPrEx>
          <w:tblCellMar>
            <w:top w:w="0" w:type="dxa"/>
            <w:left w:w="108" w:type="dxa"/>
            <w:bottom w:w="0" w:type="dxa"/>
            <w:right w:w="108" w:type="dxa"/>
          </w:tblCellMar>
        </w:tblPrEx>
        <w:trPr>
          <w:gridAfter w:val="2"/>
          <w:wAfter w:w="53" w:type="dxa"/>
          <w:trHeight w:val="669" w:hRule="exact"/>
        </w:trPr>
        <w:tc>
          <w:tcPr>
            <w:tcW w:w="660" w:type="dxa"/>
          </w:tcPr>
          <w:p>
            <w:pPr>
              <w:spacing w:before="78" w:beforeLines="25"/>
              <w:rPr>
                <w:rFonts w:ascii="宋体" w:hAnsi="宋体"/>
                <w:b/>
              </w:rPr>
            </w:pPr>
          </w:p>
        </w:tc>
        <w:tc>
          <w:tcPr>
            <w:tcW w:w="1674" w:type="dxa"/>
            <w:gridSpan w:val="4"/>
          </w:tcPr>
          <w:p>
            <w:pPr>
              <w:spacing w:before="78" w:beforeLines="25"/>
              <w:rPr>
                <w:rFonts w:ascii="宋体" w:hAnsi="宋体"/>
                <w:b/>
              </w:rPr>
            </w:pPr>
          </w:p>
        </w:tc>
        <w:tc>
          <w:tcPr>
            <w:tcW w:w="2448" w:type="dxa"/>
            <w:tcBorders>
              <w:top w:val="single" w:color="auto" w:sz="4" w:space="0"/>
              <w:bottom w:val="single" w:color="auto" w:sz="4" w:space="0"/>
              <w:right w:val="single" w:color="auto" w:sz="4" w:space="0"/>
            </w:tcBorders>
            <w:vAlign w:val="center"/>
          </w:tcPr>
          <w:p>
            <w:pPr>
              <w:spacing w:before="78" w:beforeLines="25"/>
              <w:jc w:val="center"/>
              <w:rPr>
                <w:rFonts w:ascii="宋体" w:hAnsi="宋体"/>
              </w:rPr>
            </w:pPr>
            <w:r>
              <w:rPr>
                <w:rFonts w:hint="eastAsia" w:ascii="宋体" w:hAnsi="宋体"/>
              </w:rPr>
              <w:t>身故保险金</w:t>
            </w:r>
          </w:p>
        </w:tc>
        <w:tc>
          <w:tcPr>
            <w:tcW w:w="5100" w:type="dxa"/>
            <w:tcBorders>
              <w:top w:val="single" w:color="auto" w:sz="4" w:space="0"/>
              <w:left w:val="single" w:color="auto" w:sz="4" w:space="0"/>
              <w:bottom w:val="single" w:color="auto" w:sz="4" w:space="0"/>
            </w:tcBorders>
            <w:vAlign w:val="center"/>
          </w:tcPr>
          <w:p>
            <w:pPr>
              <w:spacing w:before="78" w:beforeLines="25"/>
              <w:rPr>
                <w:rFonts w:ascii="宋体" w:hAnsi="宋体"/>
              </w:rPr>
            </w:pPr>
            <w:r>
              <w:rPr>
                <w:rFonts w:hint="eastAsia" w:ascii="宋体" w:hAnsi="宋体"/>
              </w:rPr>
              <w:t>国务院卫生行政部门规定的医疗机构、公安部门或者其他有权机构出具的被保险人的死亡证明</w:t>
            </w:r>
          </w:p>
        </w:tc>
      </w:tr>
      <w:tr>
        <w:tblPrEx>
          <w:tblCellMar>
            <w:top w:w="0" w:type="dxa"/>
            <w:left w:w="108" w:type="dxa"/>
            <w:bottom w:w="0" w:type="dxa"/>
            <w:right w:w="108" w:type="dxa"/>
          </w:tblCellMar>
        </w:tblPrEx>
        <w:trPr>
          <w:gridAfter w:val="2"/>
          <w:wAfter w:w="53" w:type="dxa"/>
          <w:trHeight w:val="669" w:hRule="exact"/>
        </w:trPr>
        <w:tc>
          <w:tcPr>
            <w:tcW w:w="660" w:type="dxa"/>
          </w:tcPr>
          <w:p>
            <w:pPr>
              <w:spacing w:before="78" w:beforeLines="25"/>
              <w:rPr>
                <w:rFonts w:ascii="宋体" w:hAnsi="宋体"/>
                <w:b/>
              </w:rPr>
            </w:pPr>
          </w:p>
        </w:tc>
        <w:tc>
          <w:tcPr>
            <w:tcW w:w="1674" w:type="dxa"/>
            <w:gridSpan w:val="4"/>
          </w:tcPr>
          <w:p>
            <w:pPr>
              <w:spacing w:before="78" w:beforeLines="25"/>
              <w:rPr>
                <w:rFonts w:ascii="宋体" w:hAnsi="宋体"/>
                <w:b/>
              </w:rPr>
            </w:pPr>
          </w:p>
        </w:tc>
        <w:tc>
          <w:tcPr>
            <w:tcW w:w="2448" w:type="dxa"/>
            <w:tcBorders>
              <w:top w:val="single" w:color="auto" w:sz="4" w:space="0"/>
              <w:bottom w:val="single" w:color="auto" w:sz="4" w:space="0"/>
              <w:right w:val="single" w:color="auto" w:sz="4" w:space="0"/>
            </w:tcBorders>
            <w:vAlign w:val="center"/>
          </w:tcPr>
          <w:p>
            <w:pPr>
              <w:spacing w:before="78" w:beforeLines="25"/>
              <w:jc w:val="center"/>
              <w:rPr>
                <w:rFonts w:ascii="宋体" w:hAnsi="宋体"/>
              </w:rPr>
            </w:pPr>
            <w:r>
              <w:rPr>
                <w:rFonts w:hint="eastAsia" w:ascii="宋体" w:hAnsi="宋体"/>
              </w:rPr>
              <w:t>生存保险金</w:t>
            </w:r>
          </w:p>
        </w:tc>
        <w:tc>
          <w:tcPr>
            <w:tcW w:w="5100" w:type="dxa"/>
            <w:tcBorders>
              <w:top w:val="single" w:color="auto" w:sz="4" w:space="0"/>
              <w:left w:val="single" w:color="auto" w:sz="4" w:space="0"/>
              <w:bottom w:val="single" w:color="auto" w:sz="4" w:space="0"/>
            </w:tcBorders>
            <w:vAlign w:val="center"/>
          </w:tcPr>
          <w:p>
            <w:pPr>
              <w:spacing w:before="78" w:beforeLines="25"/>
              <w:rPr>
                <w:rFonts w:ascii="宋体" w:hAnsi="宋体"/>
              </w:rPr>
            </w:pPr>
            <w:r>
              <w:rPr>
                <w:rFonts w:hint="eastAsia" w:ascii="宋体" w:hAnsi="宋体"/>
              </w:rPr>
              <w:t>被保险人的有效身份证件</w:t>
            </w:r>
          </w:p>
        </w:tc>
      </w:tr>
      <w:tr>
        <w:trPr>
          <w:trHeight w:val="113" w:hRule="exact"/>
        </w:trPr>
        <w:tc>
          <w:tcPr>
            <w:tcW w:w="660" w:type="dxa"/>
          </w:tcPr>
          <w:p>
            <w:pPr>
              <w:spacing w:before="78" w:beforeLines="25"/>
              <w:rPr>
                <w:rFonts w:ascii="宋体" w:hAnsi="宋体"/>
              </w:rPr>
            </w:pPr>
          </w:p>
        </w:tc>
        <w:tc>
          <w:tcPr>
            <w:tcW w:w="1539" w:type="dxa"/>
          </w:tcPr>
          <w:p>
            <w:pPr>
              <w:spacing w:before="78" w:beforeLines="25"/>
              <w:jc w:val="left"/>
              <w:rPr>
                <w:rFonts w:ascii="宋体" w:hAnsi="宋体" w:eastAsia="楷体_GB2312"/>
                <w:b/>
                <w:szCs w:val="21"/>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rPr>
            </w:pPr>
          </w:p>
        </w:tc>
        <w:tc>
          <w:tcPr>
            <w:tcW w:w="1539" w:type="dxa"/>
          </w:tcPr>
          <w:p>
            <w:pPr>
              <w:spacing w:before="78" w:beforeLines="25"/>
              <w:jc w:val="left"/>
              <w:rPr>
                <w:rFonts w:ascii="宋体" w:hAnsi="宋体" w:eastAsia="楷体_GB2312"/>
                <w:b/>
                <w:szCs w:val="21"/>
              </w:rPr>
            </w:pPr>
          </w:p>
        </w:tc>
        <w:tc>
          <w:tcPr>
            <w:tcW w:w="7736" w:type="dxa"/>
            <w:gridSpan w:val="7"/>
          </w:tcPr>
          <w:p>
            <w:pPr>
              <w:spacing w:before="78" w:beforeLines="25"/>
              <w:ind w:left="25" w:hanging="25"/>
              <w:rPr>
                <w:rFonts w:ascii="宋体" w:hAnsi="宋体"/>
              </w:rPr>
            </w:pPr>
            <w:r>
              <w:rPr>
                <w:rFonts w:hint="eastAsia" w:ascii="宋体" w:hAnsi="宋体"/>
              </w:rPr>
              <w:t>（4）  所能提供的与确认保险事故的性质、原因等有关的其他证明和资料。</w:t>
            </w:r>
          </w:p>
        </w:tc>
      </w:tr>
      <w:tr>
        <w:tblPrEx>
          <w:tblCellMar>
            <w:top w:w="0" w:type="dxa"/>
            <w:left w:w="108" w:type="dxa"/>
            <w:bottom w:w="0" w:type="dxa"/>
            <w:right w:w="108" w:type="dxa"/>
          </w:tblCellMar>
        </w:tblPrEx>
        <w:trPr>
          <w:trHeight w:val="1275" w:hRule="exact"/>
        </w:trPr>
        <w:tc>
          <w:tcPr>
            <w:tcW w:w="660" w:type="dxa"/>
          </w:tcPr>
          <w:p>
            <w:pPr>
              <w:spacing w:before="78" w:beforeLines="25"/>
              <w:rPr>
                <w:rFonts w:ascii="宋体" w:hAnsi="宋体"/>
              </w:rPr>
            </w:pPr>
          </w:p>
        </w:tc>
        <w:tc>
          <w:tcPr>
            <w:tcW w:w="1539" w:type="dxa"/>
          </w:tcPr>
          <w:p>
            <w:pPr>
              <w:spacing w:before="78" w:beforeLines="25"/>
              <w:jc w:val="left"/>
              <w:rPr>
                <w:rFonts w:ascii="宋体" w:hAnsi="宋体" w:eastAsia="楷体_GB2312"/>
                <w:b/>
                <w:szCs w:val="21"/>
              </w:rPr>
            </w:pPr>
          </w:p>
        </w:tc>
        <w:tc>
          <w:tcPr>
            <w:tcW w:w="7736" w:type="dxa"/>
            <w:gridSpan w:val="7"/>
          </w:tcPr>
          <w:p>
            <w:pPr>
              <w:spacing w:before="78" w:beforeLines="25"/>
              <w:rPr>
                <w:rFonts w:ascii="宋体" w:hAnsi="宋体"/>
              </w:rPr>
            </w:pPr>
            <w:r>
              <w:rPr>
                <w:rFonts w:hint="eastAsia" w:ascii="宋体" w:hAnsi="宋体"/>
              </w:rPr>
              <w:t>以上证明和资料不完整的，我们将及时一次性通知申请人补充提供有关的证明和资料。</w:t>
            </w:r>
          </w:p>
          <w:p>
            <w:pPr>
              <w:spacing w:before="78" w:beforeLines="25"/>
              <w:rPr>
                <w:rFonts w:ascii="黑体" w:hAnsi="黑体" w:eastAsia="黑体"/>
              </w:rPr>
            </w:pPr>
            <w:r>
              <w:rPr>
                <w:rFonts w:ascii="黑体" w:hAnsi="黑体" w:eastAsia="黑体"/>
              </w:rPr>
              <w:t>保险金作为被保险人遗产时，继承人还须提供可证明其合法继承权的相关权利文件。</w:t>
            </w:r>
          </w:p>
          <w:p>
            <w:pPr>
              <w:spacing w:before="78" w:beforeLines="25"/>
              <w:rPr>
                <w:rFonts w:ascii="宋体" w:hAnsi="宋体"/>
              </w:rPr>
            </w:pP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b/>
              </w:rPr>
            </w:pPr>
          </w:p>
        </w:tc>
        <w:tc>
          <w:tcPr>
            <w:tcW w:w="1539" w:type="dxa"/>
          </w:tcPr>
          <w:p>
            <w:pPr>
              <w:spacing w:before="78" w:beforeLines="25"/>
              <w:rPr>
                <w:rFonts w:ascii="宋体" w:hAnsi="宋体"/>
                <w:b/>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rPr>
            </w:pPr>
            <w:r>
              <w:rPr>
                <w:rFonts w:hint="eastAsia" w:ascii="宋体" w:hAnsi="宋体"/>
                <w:b/>
              </w:rPr>
              <w:t>4.4</w:t>
            </w:r>
          </w:p>
        </w:tc>
        <w:tc>
          <w:tcPr>
            <w:tcW w:w="1539" w:type="dxa"/>
          </w:tcPr>
          <w:p>
            <w:pPr>
              <w:spacing w:before="78" w:beforeLines="25"/>
              <w:rPr>
                <w:rFonts w:ascii="宋体" w:hAnsi="宋体" w:eastAsia="楷体_GB2312"/>
                <w:b/>
                <w:szCs w:val="21"/>
              </w:rPr>
            </w:pPr>
            <w:r>
              <w:rPr>
                <w:rFonts w:hint="eastAsia" w:ascii="宋体" w:hAnsi="宋体"/>
                <w:b/>
              </w:rPr>
              <w:t>保险金给付</w:t>
            </w:r>
          </w:p>
        </w:tc>
        <w:tc>
          <w:tcPr>
            <w:tcW w:w="7736" w:type="dxa"/>
            <w:gridSpan w:val="7"/>
          </w:tcPr>
          <w:p>
            <w:pPr>
              <w:spacing w:before="78" w:beforeLines="25"/>
              <w:rPr>
                <w:rFonts w:ascii="宋体" w:hAnsi="宋体"/>
              </w:rPr>
            </w:pPr>
            <w:r>
              <w:rPr>
                <w:rFonts w:hint="eastAsia" w:ascii="宋体" w:hAnsi="宋体"/>
              </w:rPr>
              <w:t>我们在收到领取保险金申请书及本合同约定的证明和资料后，将在5日内作出核定；情形复杂的，在30日内作出核定。对属于保险责任的，我们在与受益人达成给付保险金的协议后10日内，履行给付保险金义务。</w:t>
            </w:r>
          </w:p>
          <w:p>
            <w:pPr>
              <w:spacing w:before="78" w:beforeLines="25"/>
              <w:rPr>
                <w:rFonts w:ascii="宋体" w:hAnsi="宋体"/>
              </w:rPr>
            </w:pPr>
            <w:r>
              <w:rPr>
                <w:rFonts w:hint="eastAsia" w:ascii="宋体" w:hAnsi="宋体"/>
              </w:rPr>
              <w:t>我们未及时履行前款约定义务的，对属于保险责任的，除支付保险金外，应当赔偿受益人因此受到的利息损失。利息按照我们确定的利率按单利计算，且我们确定的利率不低于中国人民银行公布的金融机构人民币活期存款基准利率。</w:t>
            </w:r>
          </w:p>
          <w:p>
            <w:pPr>
              <w:spacing w:before="78" w:beforeLines="25"/>
              <w:rPr>
                <w:rFonts w:ascii="宋体" w:hAnsi="宋体"/>
              </w:rPr>
            </w:pPr>
            <w:r>
              <w:rPr>
                <w:rFonts w:hint="eastAsia" w:ascii="宋体" w:hAnsi="宋体"/>
              </w:rPr>
              <w:t>对不属于保险责任的，我们自作出核定之日起3日内向受益人发出拒绝给付保险金通知书并说明理由。</w:t>
            </w:r>
          </w:p>
        </w:tc>
      </w:tr>
      <w:tr>
        <w:tblPrEx>
          <w:tblCellMar>
            <w:top w:w="0" w:type="dxa"/>
            <w:left w:w="108" w:type="dxa"/>
            <w:bottom w:w="0" w:type="dxa"/>
            <w:right w:w="108" w:type="dxa"/>
          </w:tblCellMar>
        </w:tblPrEx>
        <w:trPr>
          <w:trHeight w:val="170" w:hRule="exact"/>
        </w:trPr>
        <w:tc>
          <w:tcPr>
            <w:tcW w:w="660" w:type="dxa"/>
          </w:tcPr>
          <w:p>
            <w:pPr>
              <w:tabs>
                <w:tab w:val="left" w:pos="501"/>
              </w:tabs>
              <w:spacing w:before="78" w:beforeLines="25"/>
              <w:rPr>
                <w:rFonts w:ascii="宋体" w:hAnsi="宋体"/>
                <w:b/>
              </w:rPr>
            </w:pPr>
          </w:p>
        </w:tc>
        <w:tc>
          <w:tcPr>
            <w:tcW w:w="1539" w:type="dxa"/>
          </w:tcPr>
          <w:p>
            <w:pPr>
              <w:spacing w:before="78" w:beforeLines="25"/>
              <w:rPr>
                <w:rFonts w:ascii="宋体" w:hAnsi="宋体"/>
                <w:b/>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0" w:type="dxa"/>
            <w:shd w:val="clear" w:color="auto" w:fill="auto"/>
            <w:vAlign w:val="center"/>
          </w:tcPr>
          <w:p>
            <w:pPr>
              <w:spacing w:before="78" w:beforeLines="25"/>
              <w:rPr>
                <w:rFonts w:ascii="宋体" w:hAnsi="宋体"/>
                <w:b/>
                <w:sz w:val="24"/>
              </w:rPr>
            </w:pPr>
            <w:r>
              <w:rPr>
                <w:rFonts w:hint="eastAsia" w:ascii="宋体" w:hAnsi="宋体"/>
                <w:b/>
                <w:sz w:val="24"/>
              </w:rPr>
              <w:t>5</w:t>
            </w:r>
            <w:r>
              <w:rPr>
                <w:rFonts w:ascii="宋体" w:hAnsi="宋体"/>
                <w:b/>
                <w:sz w:val="24"/>
              </w:rPr>
              <w:t>.</w:t>
            </w:r>
          </w:p>
        </w:tc>
        <w:tc>
          <w:tcPr>
            <w:tcW w:w="9275" w:type="dxa"/>
            <w:gridSpan w:val="8"/>
            <w:shd w:val="clear" w:color="auto" w:fill="auto"/>
            <w:vAlign w:val="center"/>
          </w:tcPr>
          <w:p>
            <w:pPr>
              <w:spacing w:before="78" w:beforeLines="25"/>
              <w:rPr>
                <w:rFonts w:ascii="宋体" w:hAnsi="宋体"/>
                <w:b/>
                <w:sz w:val="24"/>
              </w:rPr>
            </w:pPr>
            <w:r>
              <w:rPr>
                <w:rFonts w:hint="eastAsia" w:ascii="宋体" w:hAnsi="宋体"/>
                <w:b/>
                <w:sz w:val="24"/>
              </w:rPr>
              <w:t>如何退保</w:t>
            </w:r>
          </w:p>
        </w:tc>
      </w:tr>
      <w:tr>
        <w:tblPrEx>
          <w:tblCellMar>
            <w:top w:w="0" w:type="dxa"/>
            <w:left w:w="108" w:type="dxa"/>
            <w:bottom w:w="0" w:type="dxa"/>
            <w:right w:w="108" w:type="dxa"/>
          </w:tblCellMar>
        </w:tblPrEx>
        <w:trPr>
          <w:trHeight w:val="170" w:hRule="exact"/>
        </w:trPr>
        <w:tc>
          <w:tcPr>
            <w:tcW w:w="660" w:type="dxa"/>
            <w:tcBorders>
              <w:top w:val="single" w:color="auto" w:sz="8" w:space="0"/>
            </w:tcBorders>
          </w:tcPr>
          <w:p>
            <w:pPr>
              <w:spacing w:before="78" w:beforeLines="25"/>
              <w:rPr>
                <w:rFonts w:ascii="宋体" w:hAnsi="宋体"/>
              </w:rPr>
            </w:pPr>
          </w:p>
        </w:tc>
        <w:tc>
          <w:tcPr>
            <w:tcW w:w="1539" w:type="dxa"/>
            <w:tcBorders>
              <w:top w:val="single" w:color="auto" w:sz="8" w:space="0"/>
            </w:tcBorders>
          </w:tcPr>
          <w:p>
            <w:pPr>
              <w:spacing w:before="78" w:beforeLines="25"/>
              <w:rPr>
                <w:rFonts w:ascii="宋体" w:hAnsi="宋体"/>
              </w:rPr>
            </w:pPr>
          </w:p>
        </w:tc>
        <w:tc>
          <w:tcPr>
            <w:tcW w:w="7736" w:type="dxa"/>
            <w:gridSpan w:val="7"/>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hint="eastAsia" w:ascii="宋体" w:hAnsi="宋体"/>
                <w:b/>
              </w:rPr>
              <w:t>5</w:t>
            </w:r>
            <w:r>
              <w:rPr>
                <w:rFonts w:ascii="宋体" w:hAnsi="宋体"/>
                <w:b/>
              </w:rPr>
              <w:t>.1</w:t>
            </w:r>
          </w:p>
        </w:tc>
        <w:tc>
          <w:tcPr>
            <w:tcW w:w="1539" w:type="dxa"/>
          </w:tcPr>
          <w:p>
            <w:pPr>
              <w:spacing w:before="78" w:beforeLines="25"/>
              <w:rPr>
                <w:rFonts w:ascii="宋体" w:hAnsi="宋体"/>
                <w:b/>
              </w:rPr>
            </w:pPr>
            <w:r>
              <w:rPr>
                <w:rFonts w:hint="eastAsia" w:ascii="宋体" w:hAnsi="宋体"/>
                <w:b/>
              </w:rPr>
              <w:t>犹豫期</w:t>
            </w:r>
          </w:p>
        </w:tc>
        <w:tc>
          <w:tcPr>
            <w:tcW w:w="7736" w:type="dxa"/>
            <w:gridSpan w:val="7"/>
          </w:tcPr>
          <w:p>
            <w:pPr>
              <w:spacing w:before="78" w:beforeLines="25"/>
              <w:rPr>
                <w:rFonts w:ascii="黑体" w:hAnsi="黑体" w:eastAsia="黑体"/>
              </w:rPr>
            </w:pPr>
            <w:r>
              <w:rPr>
                <w:rFonts w:hint="eastAsia" w:ascii="宋体" w:hAnsi="宋体"/>
              </w:rPr>
              <w:t>自您签收本合同的次日零时起，有</w:t>
            </w:r>
            <w:r>
              <w:rPr>
                <w:rFonts w:hint="eastAsia" w:ascii="黑体" w:hAnsi="黑体" w:eastAsia="黑体"/>
              </w:rPr>
              <w:t>15日</w:t>
            </w:r>
            <w:r>
              <w:rPr>
                <w:rFonts w:hint="eastAsia" w:ascii="宋体" w:hAnsi="宋体"/>
              </w:rPr>
              <w:t>的犹豫期。您在犹豫期内要求解除本合同的，须填写解除合同申请书，并提供本合同、您的有效身份证件及所交保险费的发票。</w:t>
            </w:r>
            <w:r>
              <w:rPr>
                <w:rFonts w:hint="eastAsia" w:ascii="黑体" w:hAnsi="黑体" w:eastAsia="黑体"/>
              </w:rPr>
              <w:t>自我们收到前述材料时起，本合同即被解除，我们自始不承担保险责任，无息退还已交保险费。</w:t>
            </w:r>
          </w:p>
          <w:p>
            <w:pPr>
              <w:spacing w:before="78" w:beforeLines="25"/>
              <w:rPr>
                <w:rFonts w:ascii="黑体" w:hAnsi="黑体" w:eastAsia="黑体"/>
              </w:rPr>
            </w:pP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rPr>
            </w:pPr>
          </w:p>
        </w:tc>
        <w:tc>
          <w:tcPr>
            <w:tcW w:w="1539" w:type="dxa"/>
          </w:tcPr>
          <w:p>
            <w:pPr>
              <w:spacing w:before="78" w:beforeLines="25"/>
              <w:rPr>
                <w:rFonts w:ascii="宋体" w:hAnsi="宋体"/>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ascii="宋体" w:hAnsi="宋体"/>
                <w:b/>
              </w:rPr>
              <w:t>5.2</w:t>
            </w:r>
          </w:p>
        </w:tc>
        <w:tc>
          <w:tcPr>
            <w:tcW w:w="1539" w:type="dxa"/>
          </w:tcPr>
          <w:p>
            <w:pPr>
              <w:spacing w:before="78" w:beforeLines="25"/>
              <w:rPr>
                <w:rFonts w:ascii="宋体" w:hAnsi="宋体"/>
                <w:b/>
              </w:rPr>
            </w:pPr>
            <w:r>
              <w:rPr>
                <w:rFonts w:hint="eastAsia" w:ascii="宋体" w:hAnsi="宋体"/>
                <w:b/>
              </w:rPr>
              <w:t>您解除合同的手续及风险</w:t>
            </w:r>
          </w:p>
        </w:tc>
        <w:tc>
          <w:tcPr>
            <w:tcW w:w="7736" w:type="dxa"/>
            <w:gridSpan w:val="7"/>
          </w:tcPr>
          <w:p>
            <w:pPr>
              <w:spacing w:before="78" w:beforeLines="25"/>
              <w:rPr>
                <w:rFonts w:ascii="宋体" w:hAnsi="宋体"/>
              </w:rPr>
            </w:pPr>
            <w:r>
              <w:rPr>
                <w:rFonts w:ascii="宋体" w:hAnsi="宋体"/>
              </w:rPr>
              <w:t>如果您在犹豫期后要求解除本合同，</w:t>
            </w:r>
            <w:r>
              <w:rPr>
                <w:rFonts w:hint="eastAsia" w:ascii="宋体" w:hAnsi="宋体"/>
              </w:rPr>
              <w:t>您须填写解除合同申请书，并提供本合同及您的有效身份证件的原件。自我们收到前述材料时起，本合同终止，我们自收到解除合同申请书之日起30日内向您退还本合同终止时的现金价值。</w:t>
            </w:r>
          </w:p>
          <w:p>
            <w:pPr>
              <w:spacing w:before="78" w:beforeLines="25"/>
              <w:rPr>
                <w:rFonts w:ascii="黑体" w:hAnsi="黑体" w:eastAsia="黑体"/>
              </w:rPr>
            </w:pPr>
            <w:r>
              <w:rPr>
                <w:rFonts w:hint="eastAsia" w:ascii="黑体" w:hAnsi="宋体" w:eastAsia="黑体"/>
              </w:rPr>
              <w:t>您在犹豫期后解除合同会遭受一定损失。</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rPr>
            </w:pPr>
          </w:p>
        </w:tc>
        <w:tc>
          <w:tcPr>
            <w:tcW w:w="1539" w:type="dxa"/>
          </w:tcPr>
          <w:p>
            <w:pPr>
              <w:spacing w:before="78" w:beforeLines="25"/>
              <w:rPr>
                <w:rFonts w:ascii="宋体" w:hAnsi="宋体"/>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0" w:type="dxa"/>
            <w:shd w:val="clear" w:color="auto" w:fill="auto"/>
            <w:vAlign w:val="center"/>
          </w:tcPr>
          <w:p>
            <w:pPr>
              <w:spacing w:before="78" w:beforeLines="25"/>
              <w:rPr>
                <w:rFonts w:ascii="宋体" w:hAnsi="宋体"/>
                <w:b/>
                <w:sz w:val="24"/>
              </w:rPr>
            </w:pPr>
            <w:r>
              <w:rPr>
                <w:rFonts w:ascii="宋体" w:hAnsi="宋体"/>
                <w:b/>
                <w:sz w:val="24"/>
              </w:rPr>
              <w:t>6.</w:t>
            </w:r>
          </w:p>
        </w:tc>
        <w:tc>
          <w:tcPr>
            <w:tcW w:w="9275" w:type="dxa"/>
            <w:gridSpan w:val="8"/>
            <w:shd w:val="clear" w:color="auto" w:fill="auto"/>
            <w:vAlign w:val="center"/>
          </w:tcPr>
          <w:p>
            <w:pPr>
              <w:spacing w:before="78" w:beforeLines="25"/>
              <w:rPr>
                <w:rFonts w:ascii="宋体" w:hAnsi="宋体"/>
                <w:b/>
                <w:sz w:val="24"/>
              </w:rPr>
            </w:pPr>
            <w:r>
              <w:rPr>
                <w:rFonts w:hint="eastAsia" w:ascii="宋体" w:hAnsi="宋体"/>
                <w:b/>
                <w:sz w:val="24"/>
              </w:rPr>
              <w:t>其他</w:t>
            </w:r>
            <w:r>
              <w:rPr>
                <w:rFonts w:ascii="宋体" w:hAnsi="宋体"/>
                <w:b/>
                <w:sz w:val="24"/>
              </w:rPr>
              <w:t>权益</w:t>
            </w:r>
          </w:p>
        </w:tc>
      </w:tr>
      <w:tr>
        <w:tblPrEx>
          <w:tblCellMar>
            <w:top w:w="0" w:type="dxa"/>
            <w:left w:w="108" w:type="dxa"/>
            <w:bottom w:w="0" w:type="dxa"/>
            <w:right w:w="108" w:type="dxa"/>
          </w:tblCellMar>
        </w:tblPrEx>
        <w:trPr>
          <w:trHeight w:val="170" w:hRule="exact"/>
        </w:trPr>
        <w:tc>
          <w:tcPr>
            <w:tcW w:w="660" w:type="dxa"/>
            <w:tcBorders>
              <w:top w:val="single" w:color="auto" w:sz="8" w:space="0"/>
            </w:tcBorders>
          </w:tcPr>
          <w:p>
            <w:pPr>
              <w:spacing w:before="78" w:beforeLines="25"/>
              <w:rPr>
                <w:rFonts w:ascii="宋体" w:hAnsi="宋体"/>
              </w:rPr>
            </w:pPr>
          </w:p>
        </w:tc>
        <w:tc>
          <w:tcPr>
            <w:tcW w:w="1539" w:type="dxa"/>
            <w:tcBorders>
              <w:top w:val="single" w:color="auto" w:sz="8" w:space="0"/>
            </w:tcBorders>
          </w:tcPr>
          <w:p>
            <w:pPr>
              <w:spacing w:before="78" w:beforeLines="25"/>
              <w:rPr>
                <w:rFonts w:ascii="宋体" w:hAnsi="宋体"/>
              </w:rPr>
            </w:pPr>
          </w:p>
        </w:tc>
        <w:tc>
          <w:tcPr>
            <w:tcW w:w="7736" w:type="dxa"/>
            <w:gridSpan w:val="7"/>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ascii="宋体" w:hAnsi="宋体"/>
                <w:b/>
              </w:rPr>
              <w:t>6.1</w:t>
            </w:r>
          </w:p>
        </w:tc>
        <w:tc>
          <w:tcPr>
            <w:tcW w:w="1539" w:type="dxa"/>
          </w:tcPr>
          <w:p>
            <w:pPr>
              <w:spacing w:before="78" w:beforeLines="25"/>
              <w:rPr>
                <w:rFonts w:ascii="宋体" w:hAnsi="宋体"/>
                <w:b/>
              </w:rPr>
            </w:pPr>
            <w:r>
              <w:rPr>
                <w:rFonts w:hint="eastAsia" w:ascii="宋体" w:hAnsi="宋体"/>
                <w:b/>
              </w:rPr>
              <w:t>现金价值</w:t>
            </w:r>
          </w:p>
        </w:tc>
        <w:tc>
          <w:tcPr>
            <w:tcW w:w="7736" w:type="dxa"/>
            <w:gridSpan w:val="7"/>
          </w:tcPr>
          <w:p>
            <w:pPr>
              <w:spacing w:before="78" w:beforeLines="25"/>
              <w:rPr>
                <w:rFonts w:ascii="黑体" w:hAnsi="宋体" w:eastAsia="黑体"/>
              </w:rPr>
            </w:pPr>
            <w:r>
              <w:rPr>
                <w:rFonts w:hint="eastAsia" w:ascii="宋体" w:hAnsi="宋体"/>
              </w:rPr>
              <w:t>本合同</w:t>
            </w:r>
            <w:r>
              <w:rPr>
                <w:rFonts w:hint="eastAsia" w:ascii="宋体" w:hAnsi="宋体"/>
                <w:b/>
              </w:rPr>
              <w:t>保单年度</w:t>
            </w:r>
            <w:r>
              <w:rPr>
                <w:rStyle w:val="14"/>
                <w:rFonts w:asciiTheme="minorEastAsia" w:hAnsiTheme="minorEastAsia" w:eastAsiaTheme="minorEastAsia"/>
                <w:b/>
              </w:rPr>
              <w:footnoteReference w:id="13"/>
            </w:r>
            <w:r>
              <w:rPr>
                <w:rFonts w:hint="eastAsia" w:ascii="宋体" w:hAnsi="宋体"/>
              </w:rPr>
              <w:t>末的现金价值在保险单上载明，保单年度内的现金价值您可以向我们咨询。</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b/>
              </w:rPr>
            </w:pPr>
          </w:p>
        </w:tc>
        <w:tc>
          <w:tcPr>
            <w:tcW w:w="1539" w:type="dxa"/>
          </w:tcPr>
          <w:p>
            <w:pPr>
              <w:spacing w:before="78" w:beforeLines="25"/>
              <w:rPr>
                <w:rFonts w:ascii="宋体" w:hAnsi="宋体"/>
                <w:b/>
              </w:rPr>
            </w:pPr>
          </w:p>
        </w:tc>
        <w:tc>
          <w:tcPr>
            <w:tcW w:w="7736" w:type="dxa"/>
            <w:gridSpan w:val="7"/>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hint="eastAsia" w:ascii="宋体" w:hAnsi="宋体"/>
                <w:b/>
              </w:rPr>
              <w:t>6.2</w:t>
            </w:r>
          </w:p>
        </w:tc>
        <w:tc>
          <w:tcPr>
            <w:tcW w:w="1539" w:type="dxa"/>
          </w:tcPr>
          <w:p>
            <w:pPr>
              <w:spacing w:before="78" w:beforeLines="25"/>
              <w:rPr>
                <w:rFonts w:ascii="宋体" w:hAnsi="宋体"/>
                <w:b/>
              </w:rPr>
            </w:pPr>
            <w:r>
              <w:rPr>
                <w:rFonts w:hint="eastAsia" w:ascii="宋体" w:hAnsi="宋体"/>
                <w:b/>
              </w:rPr>
              <w:t>保单</w:t>
            </w:r>
            <w:r>
              <w:rPr>
                <w:rFonts w:ascii="宋体" w:hAnsi="宋体"/>
                <w:b/>
              </w:rPr>
              <w:t>贷款</w:t>
            </w:r>
          </w:p>
        </w:tc>
        <w:tc>
          <w:tcPr>
            <w:tcW w:w="7736" w:type="dxa"/>
            <w:gridSpan w:val="7"/>
          </w:tcPr>
          <w:p>
            <w:pPr>
              <w:pStyle w:val="16"/>
              <w:adjustRightInd/>
              <w:spacing w:before="78" w:beforeLines="25"/>
              <w:jc w:val="both"/>
              <w:rPr>
                <w:rFonts w:hAnsi="宋体" w:cs="Times New Roman"/>
                <w:color w:val="auto"/>
                <w:kern w:val="2"/>
                <w:sz w:val="21"/>
              </w:rPr>
            </w:pPr>
            <w:r>
              <w:rPr>
                <w:rFonts w:hint="eastAsia" w:hAnsi="宋体" w:cs="Times New Roman"/>
                <w:color w:val="auto"/>
                <w:kern w:val="2"/>
                <w:sz w:val="21"/>
              </w:rPr>
              <w:t>在本合同及附加合同（如有）的有效期内，经被保险人书面同意，您可以申请并经我们审核同意后办理保单贷款。最高贷款金额不超过您申请时本合同及附加合同（如有贷款功能）现金价值之和扣除各项欠款及应付利息后余额的80％，且具体的贷款金额以您与我们签订的贷款协议中的约定为准。每次贷款期限最长不超过180日，贷款利率按您与我们签订的贷款协议中约定的利率执行。</w:t>
            </w:r>
          </w:p>
          <w:p>
            <w:pPr>
              <w:spacing w:before="78" w:beforeLines="25"/>
              <w:rPr>
                <w:rFonts w:ascii="黑体" w:hAnsi="黑体" w:eastAsia="黑体"/>
              </w:rPr>
            </w:pPr>
            <w:r>
              <w:rPr>
                <w:rFonts w:ascii="黑体" w:hAnsi="黑体" w:eastAsia="黑体"/>
              </w:rPr>
              <w:t>自贷款本金及利息加上其他各项欠款及应付利息达到</w:t>
            </w:r>
            <w:r>
              <w:rPr>
                <w:rFonts w:hint="eastAsia" w:ascii="黑体" w:hAnsi="黑体" w:eastAsia="黑体"/>
              </w:rPr>
              <w:t>本合同及附加合同现金价值之和</w:t>
            </w:r>
            <w:r>
              <w:rPr>
                <w:rFonts w:ascii="黑体" w:hAnsi="黑体" w:eastAsia="黑体"/>
              </w:rPr>
              <w:t>的</w:t>
            </w:r>
            <w:r>
              <w:rPr>
                <w:rFonts w:hint="eastAsia" w:ascii="黑体" w:hAnsi="黑体" w:eastAsia="黑体"/>
              </w:rPr>
              <w:t>当日</w:t>
            </w:r>
            <w:r>
              <w:rPr>
                <w:rFonts w:ascii="黑体" w:hAnsi="黑体" w:eastAsia="黑体"/>
              </w:rPr>
              <w:t>24时</w:t>
            </w:r>
            <w:r>
              <w:rPr>
                <w:rFonts w:hint="eastAsia" w:ascii="黑体" w:hAnsi="黑体" w:eastAsia="黑体"/>
              </w:rPr>
              <w:t>起</w:t>
            </w:r>
            <w:r>
              <w:rPr>
                <w:rFonts w:ascii="黑体" w:hAnsi="黑体" w:eastAsia="黑体"/>
              </w:rPr>
              <w:t>，本合同</w:t>
            </w:r>
            <w:r>
              <w:rPr>
                <w:rFonts w:hint="eastAsia" w:ascii="黑体" w:hAnsi="黑体" w:eastAsia="黑体"/>
              </w:rPr>
              <w:t>及附加合同</w:t>
            </w:r>
            <w:r>
              <w:rPr>
                <w:rFonts w:ascii="黑体" w:hAnsi="黑体" w:eastAsia="黑体"/>
              </w:rPr>
              <w:t>效力中止。</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b/>
              </w:rPr>
            </w:pPr>
          </w:p>
        </w:tc>
        <w:tc>
          <w:tcPr>
            <w:tcW w:w="1539" w:type="dxa"/>
          </w:tcPr>
          <w:p>
            <w:pPr>
              <w:spacing w:before="78" w:beforeLines="25"/>
              <w:rPr>
                <w:rFonts w:ascii="宋体" w:hAnsi="宋体"/>
                <w:b/>
              </w:rPr>
            </w:pPr>
          </w:p>
        </w:tc>
        <w:tc>
          <w:tcPr>
            <w:tcW w:w="7736" w:type="dxa"/>
            <w:gridSpan w:val="7"/>
          </w:tcPr>
          <w:p>
            <w:pPr>
              <w:pStyle w:val="16"/>
              <w:adjustRightInd/>
              <w:spacing w:before="78" w:beforeLines="25"/>
              <w:jc w:val="both"/>
              <w:rPr>
                <w:rFonts w:hAnsi="宋体" w:cs="Times New Roman"/>
                <w:color w:val="auto"/>
                <w:kern w:val="2"/>
                <w:sz w:val="21"/>
              </w:rPr>
            </w:pPr>
          </w:p>
        </w:tc>
      </w:tr>
      <w:tr>
        <w:tblPrEx>
          <w:tblCellMar>
            <w:top w:w="0" w:type="dxa"/>
            <w:left w:w="108" w:type="dxa"/>
            <w:bottom w:w="0" w:type="dxa"/>
            <w:right w:w="108" w:type="dxa"/>
          </w:tblCellMar>
        </w:tblPrEx>
        <w:trPr>
          <w:trHeight w:val="510" w:hRule="exact"/>
        </w:trPr>
        <w:tc>
          <w:tcPr>
            <w:tcW w:w="660" w:type="dxa"/>
            <w:shd w:val="clear" w:color="auto" w:fill="auto"/>
            <w:vAlign w:val="center"/>
          </w:tcPr>
          <w:p>
            <w:pPr>
              <w:spacing w:before="78" w:beforeLines="25"/>
              <w:rPr>
                <w:rFonts w:ascii="宋体" w:hAnsi="宋体"/>
                <w:b/>
                <w:sz w:val="24"/>
              </w:rPr>
            </w:pPr>
            <w:r>
              <w:rPr>
                <w:rFonts w:hint="eastAsia" w:ascii="宋体" w:hAnsi="宋体"/>
                <w:b/>
                <w:sz w:val="24"/>
              </w:rPr>
              <w:t>7</w:t>
            </w:r>
            <w:r>
              <w:rPr>
                <w:rFonts w:ascii="宋体" w:hAnsi="宋体"/>
                <w:b/>
                <w:sz w:val="24"/>
              </w:rPr>
              <w:t>.</w:t>
            </w:r>
          </w:p>
        </w:tc>
        <w:tc>
          <w:tcPr>
            <w:tcW w:w="9275" w:type="dxa"/>
            <w:gridSpan w:val="8"/>
            <w:shd w:val="clear" w:color="auto" w:fill="auto"/>
            <w:vAlign w:val="center"/>
          </w:tcPr>
          <w:p>
            <w:pPr>
              <w:spacing w:before="78" w:beforeLines="25"/>
              <w:rPr>
                <w:rFonts w:ascii="宋体" w:hAnsi="宋体"/>
                <w:b/>
                <w:sz w:val="24"/>
              </w:rPr>
            </w:pPr>
            <w:r>
              <w:rPr>
                <w:rFonts w:hint="eastAsia" w:ascii="宋体" w:hAnsi="宋体"/>
                <w:b/>
                <w:sz w:val="24"/>
              </w:rPr>
              <w:t>合同的构成与生效</w:t>
            </w:r>
          </w:p>
        </w:tc>
      </w:tr>
      <w:tr>
        <w:tblPrEx>
          <w:tblCellMar>
            <w:top w:w="0" w:type="dxa"/>
            <w:left w:w="108" w:type="dxa"/>
            <w:bottom w:w="0" w:type="dxa"/>
            <w:right w:w="108" w:type="dxa"/>
          </w:tblCellMar>
        </w:tblPrEx>
        <w:trPr>
          <w:trHeight w:val="170" w:hRule="exact"/>
        </w:trPr>
        <w:tc>
          <w:tcPr>
            <w:tcW w:w="660" w:type="dxa"/>
            <w:tcBorders>
              <w:top w:val="single" w:color="auto" w:sz="8" w:space="0"/>
            </w:tcBorders>
          </w:tcPr>
          <w:p>
            <w:pPr>
              <w:spacing w:before="78" w:beforeLines="25"/>
              <w:rPr>
                <w:rFonts w:ascii="宋体" w:hAnsi="宋体"/>
              </w:rPr>
            </w:pPr>
          </w:p>
        </w:tc>
        <w:tc>
          <w:tcPr>
            <w:tcW w:w="1539" w:type="dxa"/>
            <w:tcBorders>
              <w:top w:val="single" w:color="auto" w:sz="8" w:space="0"/>
            </w:tcBorders>
          </w:tcPr>
          <w:p>
            <w:pPr>
              <w:spacing w:before="78" w:beforeLines="25"/>
              <w:rPr>
                <w:rFonts w:ascii="宋体" w:hAnsi="宋体"/>
              </w:rPr>
            </w:pPr>
          </w:p>
        </w:tc>
        <w:tc>
          <w:tcPr>
            <w:tcW w:w="7736" w:type="dxa"/>
            <w:gridSpan w:val="7"/>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ascii="宋体" w:hAnsi="宋体"/>
                <w:b/>
              </w:rPr>
              <w:t>7</w:t>
            </w:r>
            <w:r>
              <w:rPr>
                <w:rFonts w:hint="eastAsia" w:ascii="宋体" w:hAnsi="宋体"/>
                <w:b/>
              </w:rPr>
              <w:t>.1</w:t>
            </w:r>
          </w:p>
        </w:tc>
        <w:tc>
          <w:tcPr>
            <w:tcW w:w="1539" w:type="dxa"/>
          </w:tcPr>
          <w:p>
            <w:pPr>
              <w:spacing w:before="78" w:beforeLines="25"/>
              <w:rPr>
                <w:rFonts w:ascii="宋体" w:hAnsi="宋体"/>
                <w:b/>
              </w:rPr>
            </w:pPr>
            <w:r>
              <w:rPr>
                <w:rFonts w:hint="eastAsia" w:ascii="宋体" w:hAnsi="宋体"/>
                <w:b/>
              </w:rPr>
              <w:t>合同构成</w:t>
            </w:r>
          </w:p>
        </w:tc>
        <w:tc>
          <w:tcPr>
            <w:tcW w:w="7736" w:type="dxa"/>
            <w:gridSpan w:val="7"/>
          </w:tcPr>
          <w:p>
            <w:pPr>
              <w:spacing w:before="78" w:beforeLines="25"/>
              <w:rPr>
                <w:rFonts w:ascii="宋体" w:hAnsi="宋体"/>
              </w:rPr>
            </w:pPr>
            <w:r>
              <w:rPr>
                <w:rFonts w:hint="eastAsia" w:ascii="华文隶书" w:hAnsi="宋体"/>
              </w:rPr>
              <w:t>本合同是您与我们约定保险权利义务关系的协议，</w:t>
            </w:r>
            <w:r>
              <w:rPr>
                <w:rFonts w:ascii="宋体" w:hAnsi="宋体"/>
              </w:rPr>
              <w:t>包括本保险条款、保险单或者其他保险凭证、投保单、与本合同有关的投保文件、合法有效的声明</w:t>
            </w:r>
            <w:r>
              <w:rPr>
                <w:rFonts w:hint="eastAsia" w:ascii="宋体" w:hAnsi="宋体"/>
              </w:rPr>
              <w:t>、</w:t>
            </w:r>
            <w:r>
              <w:rPr>
                <w:rFonts w:ascii="宋体" w:hAnsi="宋体"/>
              </w:rPr>
              <w:t>批单及其他您与我们共同认可的书面协议。</w:t>
            </w:r>
          </w:p>
        </w:tc>
      </w:tr>
      <w:tr>
        <w:tblPrEx>
          <w:tblCellMar>
            <w:top w:w="0" w:type="dxa"/>
            <w:left w:w="108" w:type="dxa"/>
            <w:bottom w:w="0" w:type="dxa"/>
            <w:right w:w="108" w:type="dxa"/>
          </w:tblCellMar>
        </w:tblPrEx>
        <w:trPr>
          <w:trHeight w:val="170" w:hRule="exact"/>
        </w:trPr>
        <w:tc>
          <w:tcPr>
            <w:tcW w:w="660" w:type="dxa"/>
          </w:tcPr>
          <w:p>
            <w:pPr>
              <w:spacing w:before="78" w:beforeLines="25"/>
              <w:rPr>
                <w:rFonts w:ascii="宋体" w:hAnsi="宋体"/>
                <w:b/>
              </w:rPr>
            </w:pPr>
          </w:p>
        </w:tc>
        <w:tc>
          <w:tcPr>
            <w:tcW w:w="1539" w:type="dxa"/>
          </w:tcPr>
          <w:p>
            <w:pPr>
              <w:spacing w:before="78" w:beforeLines="25"/>
              <w:rPr>
                <w:rFonts w:ascii="宋体" w:hAnsi="宋体"/>
                <w:b/>
              </w:rPr>
            </w:pPr>
          </w:p>
        </w:tc>
        <w:tc>
          <w:tcPr>
            <w:tcW w:w="7736" w:type="dxa"/>
            <w:gridSpan w:val="7"/>
          </w:tcPr>
          <w:p>
            <w:pPr>
              <w:spacing w:before="78" w:beforeLines="25"/>
              <w:rPr>
                <w:rFonts w:ascii="华文隶书" w:hAnsi="宋体"/>
              </w:rPr>
            </w:pPr>
          </w:p>
        </w:tc>
      </w:tr>
      <w:tr>
        <w:tblPrEx>
          <w:tblCellMar>
            <w:top w:w="0" w:type="dxa"/>
            <w:left w:w="108" w:type="dxa"/>
            <w:bottom w:w="0" w:type="dxa"/>
            <w:right w:w="108" w:type="dxa"/>
          </w:tblCellMar>
        </w:tblPrEx>
        <w:tc>
          <w:tcPr>
            <w:tcW w:w="660" w:type="dxa"/>
          </w:tcPr>
          <w:p>
            <w:pPr>
              <w:spacing w:before="78" w:beforeLines="25"/>
              <w:rPr>
                <w:rFonts w:ascii="宋体" w:hAnsi="宋体"/>
                <w:b/>
              </w:rPr>
            </w:pPr>
            <w:r>
              <w:rPr>
                <w:rFonts w:ascii="宋体" w:hAnsi="宋体"/>
                <w:b/>
              </w:rPr>
              <w:t>7</w:t>
            </w:r>
            <w:r>
              <w:rPr>
                <w:rFonts w:hint="eastAsia" w:ascii="宋体" w:hAnsi="宋体"/>
                <w:b/>
              </w:rPr>
              <w:t>.2</w:t>
            </w:r>
          </w:p>
        </w:tc>
        <w:tc>
          <w:tcPr>
            <w:tcW w:w="1539" w:type="dxa"/>
          </w:tcPr>
          <w:p>
            <w:pPr>
              <w:spacing w:before="78" w:beforeLines="25"/>
              <w:rPr>
                <w:rFonts w:ascii="宋体" w:hAnsi="宋体"/>
                <w:b/>
              </w:rPr>
            </w:pPr>
            <w:r>
              <w:rPr>
                <w:rFonts w:hint="eastAsia" w:ascii="宋体" w:hAnsi="宋体"/>
                <w:b/>
              </w:rPr>
              <w:t>合同成立及</w:t>
            </w:r>
            <w:r>
              <w:rPr>
                <w:rFonts w:ascii="宋体" w:hAnsi="宋体"/>
                <w:b/>
              </w:rPr>
              <w:br w:type="textWrapping"/>
            </w:r>
            <w:r>
              <w:rPr>
                <w:rFonts w:hint="eastAsia" w:ascii="宋体" w:hAnsi="宋体"/>
                <w:b/>
              </w:rPr>
              <w:t>生效</w:t>
            </w:r>
          </w:p>
        </w:tc>
        <w:tc>
          <w:tcPr>
            <w:tcW w:w="7736" w:type="dxa"/>
            <w:gridSpan w:val="7"/>
          </w:tcPr>
          <w:p>
            <w:pPr>
              <w:spacing w:before="78" w:beforeLines="25"/>
              <w:jc w:val="left"/>
              <w:rPr>
                <w:rFonts w:ascii="宋体" w:hAnsi="宋体"/>
              </w:rPr>
            </w:pPr>
            <w:r>
              <w:rPr>
                <w:rFonts w:hint="eastAsia" w:ascii="宋体" w:hAnsi="宋体"/>
              </w:rPr>
              <w:t>您提出保险申请且我们同意承保，本合同成立。</w:t>
            </w:r>
          </w:p>
          <w:p>
            <w:pPr>
              <w:spacing w:before="78" w:beforeLines="25"/>
              <w:rPr>
                <w:rFonts w:ascii="宋体" w:hAnsi="宋体"/>
              </w:rPr>
            </w:pPr>
            <w:r>
              <w:rPr>
                <w:rFonts w:hint="eastAsia" w:ascii="宋体" w:hAnsi="宋体"/>
              </w:rPr>
              <w:t>本合同的成立日、生效日以保险单记载的日期为准。保单年度、保险费约定交纳日均依据本合同的生效日为基础进行计算。</w:t>
            </w:r>
          </w:p>
        </w:tc>
      </w:tr>
      <w:tr>
        <w:tblPrEx>
          <w:tblCellMar>
            <w:top w:w="0" w:type="dxa"/>
            <w:left w:w="108" w:type="dxa"/>
            <w:bottom w:w="0" w:type="dxa"/>
            <w:right w:w="108" w:type="dxa"/>
          </w:tblCellMar>
        </w:tblPrEx>
        <w:trPr>
          <w:trHeight w:val="170" w:hRule="exact"/>
        </w:trPr>
        <w:tc>
          <w:tcPr>
            <w:tcW w:w="660" w:type="dxa"/>
          </w:tcPr>
          <w:p>
            <w:pPr>
              <w:tabs>
                <w:tab w:val="left" w:pos="426"/>
              </w:tabs>
              <w:spacing w:before="78" w:beforeLines="25"/>
              <w:rPr>
                <w:rFonts w:ascii="宋体" w:hAnsi="宋体"/>
                <w:b/>
              </w:rPr>
            </w:pPr>
            <w:r>
              <w:rPr>
                <w:rFonts w:ascii="宋体" w:hAnsi="宋体"/>
                <w:b/>
              </w:rPr>
              <w:tab/>
            </w:r>
          </w:p>
        </w:tc>
        <w:tc>
          <w:tcPr>
            <w:tcW w:w="1539" w:type="dxa"/>
          </w:tcPr>
          <w:p>
            <w:pPr>
              <w:spacing w:before="78" w:beforeLines="25"/>
              <w:rPr>
                <w:rFonts w:ascii="宋体" w:hAnsi="宋体"/>
                <w:b/>
                <w:szCs w:val="21"/>
              </w:rPr>
            </w:pPr>
          </w:p>
        </w:tc>
        <w:tc>
          <w:tcPr>
            <w:tcW w:w="7736" w:type="dxa"/>
            <w:gridSpan w:val="7"/>
          </w:tcPr>
          <w:p>
            <w:pPr>
              <w:spacing w:before="78" w:beforeLines="25"/>
              <w:jc w:val="left"/>
              <w:rPr>
                <w:rFonts w:ascii="宋体" w:hAnsi="宋体"/>
              </w:rPr>
            </w:pPr>
          </w:p>
        </w:tc>
      </w:tr>
      <w:tr>
        <w:tblPrEx>
          <w:tblCellMar>
            <w:top w:w="0" w:type="dxa"/>
            <w:left w:w="108" w:type="dxa"/>
            <w:bottom w:w="0" w:type="dxa"/>
            <w:right w:w="108" w:type="dxa"/>
          </w:tblCellMar>
        </w:tblPrEx>
        <w:trPr>
          <w:trHeight w:val="510" w:hRule="exact"/>
        </w:trPr>
        <w:tc>
          <w:tcPr>
            <w:tcW w:w="660"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8</w:t>
            </w:r>
            <w:r>
              <w:rPr>
                <w:rFonts w:ascii="宋体" w:hAnsi="宋体"/>
                <w:b/>
                <w:sz w:val="24"/>
              </w:rPr>
              <w:t>.</w:t>
            </w:r>
          </w:p>
        </w:tc>
        <w:tc>
          <w:tcPr>
            <w:tcW w:w="9275" w:type="dxa"/>
            <w:gridSpan w:val="8"/>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需关注</w:t>
            </w:r>
            <w:r>
              <w:rPr>
                <w:rFonts w:ascii="宋体" w:hAnsi="宋体"/>
                <w:b/>
                <w:sz w:val="24"/>
              </w:rPr>
              <w:t>的其他事项</w:t>
            </w:r>
          </w:p>
        </w:tc>
      </w:tr>
      <w:tr>
        <w:tblPrEx>
          <w:tblCellMar>
            <w:top w:w="0" w:type="dxa"/>
            <w:left w:w="108" w:type="dxa"/>
            <w:bottom w:w="0" w:type="dxa"/>
            <w:right w:w="108" w:type="dxa"/>
          </w:tblCellMar>
        </w:tblPrEx>
        <w:trPr>
          <w:trHeight w:val="159" w:hRule="exact"/>
        </w:trPr>
        <w:tc>
          <w:tcPr>
            <w:tcW w:w="660" w:type="dxa"/>
            <w:tcBorders>
              <w:top w:val="single" w:color="auto" w:sz="8" w:space="0"/>
            </w:tcBorders>
            <w:shd w:val="clear" w:color="auto" w:fill="auto"/>
            <w:vAlign w:val="center"/>
          </w:tcPr>
          <w:p>
            <w:pPr>
              <w:spacing w:before="78" w:beforeLines="25"/>
              <w:rPr>
                <w:rFonts w:ascii="宋体" w:hAnsi="宋体"/>
                <w:b/>
                <w:sz w:val="24"/>
              </w:rPr>
            </w:pPr>
          </w:p>
        </w:tc>
        <w:tc>
          <w:tcPr>
            <w:tcW w:w="9275" w:type="dxa"/>
            <w:gridSpan w:val="8"/>
            <w:tcBorders>
              <w:top w:val="single" w:color="auto" w:sz="8" w:space="0"/>
            </w:tcBorders>
            <w:shd w:val="clear" w:color="auto" w:fill="auto"/>
            <w:vAlign w:val="center"/>
          </w:tcPr>
          <w:p>
            <w:pPr>
              <w:spacing w:before="78" w:beforeLines="25"/>
              <w:rPr>
                <w:rFonts w:ascii="宋体" w:hAnsi="宋体"/>
                <w:b/>
                <w:sz w:val="24"/>
              </w:rPr>
            </w:pPr>
          </w:p>
        </w:tc>
      </w:tr>
      <w:tr>
        <w:tblPrEx>
          <w:tblCellMar>
            <w:top w:w="0" w:type="dxa"/>
            <w:left w:w="108" w:type="dxa"/>
            <w:bottom w:w="0" w:type="dxa"/>
            <w:right w:w="108" w:type="dxa"/>
          </w:tblCellMar>
        </w:tblPrEx>
        <w:tc>
          <w:tcPr>
            <w:tcW w:w="660" w:type="dxa"/>
            <w:shd w:val="clear" w:color="auto" w:fill="auto"/>
          </w:tcPr>
          <w:p>
            <w:pPr>
              <w:spacing w:before="78" w:beforeLines="25"/>
              <w:rPr>
                <w:rFonts w:ascii="宋体" w:hAnsi="宋体"/>
                <w:b/>
                <w:sz w:val="24"/>
              </w:rPr>
            </w:pPr>
            <w:r>
              <w:rPr>
                <w:rFonts w:hint="eastAsia" w:ascii="宋体" w:hAnsi="宋体"/>
                <w:b/>
              </w:rPr>
              <w:t>8.</w:t>
            </w:r>
            <w:r>
              <w:rPr>
                <w:rFonts w:ascii="宋体" w:hAnsi="宋体"/>
                <w:b/>
              </w:rPr>
              <w:t>1</w:t>
            </w:r>
          </w:p>
        </w:tc>
        <w:tc>
          <w:tcPr>
            <w:tcW w:w="1539" w:type="dxa"/>
            <w:shd w:val="clear" w:color="auto" w:fill="auto"/>
          </w:tcPr>
          <w:p>
            <w:pPr>
              <w:spacing w:before="78" w:beforeLines="25"/>
              <w:rPr>
                <w:rFonts w:ascii="宋体" w:hAnsi="宋体"/>
                <w:b/>
                <w:sz w:val="24"/>
              </w:rPr>
            </w:pPr>
            <w:r>
              <w:rPr>
                <w:rFonts w:hint="eastAsia" w:ascii="宋体" w:hAnsi="宋体"/>
                <w:b/>
                <w:szCs w:val="21"/>
              </w:rPr>
              <w:t>明确说明</w:t>
            </w:r>
            <w:r>
              <w:rPr>
                <w:rFonts w:ascii="宋体" w:hAnsi="宋体"/>
                <w:b/>
                <w:szCs w:val="21"/>
              </w:rPr>
              <w:t>与</w:t>
            </w:r>
            <w:r>
              <w:rPr>
                <w:rFonts w:ascii="宋体" w:hAnsi="宋体"/>
                <w:b/>
                <w:szCs w:val="21"/>
              </w:rPr>
              <w:br w:type="textWrapping"/>
            </w:r>
            <w:r>
              <w:rPr>
                <w:rFonts w:ascii="宋体" w:hAnsi="宋体"/>
                <w:b/>
                <w:szCs w:val="21"/>
              </w:rPr>
              <w:t>如实告知</w:t>
            </w:r>
          </w:p>
        </w:tc>
        <w:tc>
          <w:tcPr>
            <w:tcW w:w="7736" w:type="dxa"/>
            <w:gridSpan w:val="7"/>
            <w:shd w:val="clear" w:color="auto" w:fill="auto"/>
          </w:tcPr>
          <w:p>
            <w:pPr>
              <w:spacing w:before="78" w:beforeLines="25"/>
              <w:rPr>
                <w:rFonts w:ascii="宋体" w:hAnsi="宋体"/>
              </w:rPr>
            </w:pPr>
            <w:r>
              <w:rPr>
                <w:rFonts w:ascii="宋体" w:hAnsi="宋体"/>
              </w:rPr>
              <w:t>订立本合同时，我们</w:t>
            </w:r>
            <w:r>
              <w:rPr>
                <w:rFonts w:hint="eastAsia" w:ascii="宋体" w:hAnsi="宋体"/>
              </w:rPr>
              <w:t>应当</w:t>
            </w:r>
            <w:r>
              <w:rPr>
                <w:rFonts w:ascii="宋体" w:hAnsi="宋体"/>
              </w:rPr>
              <w:t>向您说明本合同的内容。</w:t>
            </w:r>
            <w:r>
              <w:rPr>
                <w:rFonts w:hint="eastAsia" w:ascii="宋体" w:hAnsi="宋体"/>
              </w:rPr>
              <w:t>对保险条款中免除我们责任的条款，我们在订立合同时应当在投保单、保险单或者其他保险凭证上作出足以引起您注意的提示，并对该条款的内容以书面或者口头形式向您作出明确说明，未作提示或者明确说明的，该条款不产生效力。</w:t>
            </w:r>
          </w:p>
          <w:p>
            <w:pPr>
              <w:spacing w:before="78" w:beforeLines="25"/>
              <w:rPr>
                <w:rFonts w:ascii="宋体" w:hAnsi="宋体"/>
              </w:rPr>
            </w:pPr>
            <w:r>
              <w:rPr>
                <w:rFonts w:ascii="宋体" w:hAnsi="宋体"/>
              </w:rPr>
              <w:t>我们会就您和被保险人的有关情况提出书面询问，您应当如实告知。</w:t>
            </w:r>
          </w:p>
          <w:p>
            <w:pPr>
              <w:spacing w:before="78" w:beforeLines="25"/>
              <w:rPr>
                <w:rFonts w:ascii="黑体" w:hAnsi="宋体" w:eastAsia="黑体"/>
              </w:rPr>
            </w:pPr>
            <w:r>
              <w:rPr>
                <w:rFonts w:hint="eastAsia" w:ascii="黑体" w:hAnsi="宋体" w:eastAsia="黑体"/>
              </w:rPr>
              <w:t>如果您故意或者因重大过失未履行前款约定的如实告知义务，足以影响我们决定是否同意承保或者提高保险费率的，我们有权解除本合同。</w:t>
            </w:r>
          </w:p>
          <w:p>
            <w:pPr>
              <w:spacing w:before="78" w:beforeLines="25"/>
              <w:rPr>
                <w:rFonts w:ascii="黑体" w:hAnsi="宋体" w:eastAsia="黑体"/>
              </w:rPr>
            </w:pPr>
            <w:r>
              <w:rPr>
                <w:rFonts w:hint="eastAsia" w:ascii="黑体" w:hAnsi="宋体" w:eastAsia="黑体"/>
              </w:rPr>
              <w:t>如果您故意不履行如实告知义务，对于本合同解除前发生的保险事故，我们不承担保险责任，并不退还保险费。</w:t>
            </w:r>
          </w:p>
          <w:p>
            <w:pPr>
              <w:spacing w:before="78" w:beforeLines="25"/>
              <w:rPr>
                <w:rFonts w:ascii="黑体" w:hAnsi="宋体" w:eastAsia="黑体"/>
              </w:rPr>
            </w:pPr>
            <w:r>
              <w:rPr>
                <w:rFonts w:hint="eastAsia" w:ascii="黑体" w:hAnsi="宋体" w:eastAsia="黑体"/>
              </w:rPr>
              <w:t>如果您因重大过失未履行如实告知义务，对保险事故的发生有严重影响的，对于本合同解除前发生的保险事故，我们不承担保险责任，但应当向您退还保险费。</w:t>
            </w:r>
          </w:p>
          <w:p>
            <w:pPr>
              <w:spacing w:before="78" w:beforeLines="25"/>
              <w:rPr>
                <w:rFonts w:ascii="宋体" w:hAnsi="宋体"/>
              </w:rPr>
            </w:pPr>
            <w:r>
              <w:rPr>
                <w:rFonts w:hint="eastAsia" w:ascii="宋体" w:hAnsi="宋体"/>
              </w:rPr>
              <w:t>我们在合同订立时已经知道您未如实告知的情况的，我们不得以您未履行如实告知义务为由解除合同；发生保险事故的，我们不得以您未履行如实告知义务为由不承担保险责任。</w:t>
            </w:r>
          </w:p>
          <w:p>
            <w:pPr>
              <w:spacing w:before="78" w:beforeLines="25"/>
              <w:rPr>
                <w:rFonts w:ascii="宋体" w:hAnsi="宋体"/>
              </w:rPr>
            </w:pPr>
            <w:r>
              <w:rPr>
                <w:rFonts w:hint="eastAsia" w:ascii="宋体" w:hAnsi="宋体"/>
              </w:rPr>
              <w:t>上述合同解除权，自我们知道有解除事由之日起，超过30日不行使而消灭。自本合同成立之日起超过2年的，我们不得解除合同；发生保险事故的，我们承担保险责任。</w:t>
            </w:r>
          </w:p>
        </w:tc>
      </w:tr>
      <w:tr>
        <w:tblPrEx>
          <w:tblCellMar>
            <w:top w:w="0" w:type="dxa"/>
            <w:left w:w="108" w:type="dxa"/>
            <w:bottom w:w="0" w:type="dxa"/>
            <w:right w:w="108" w:type="dxa"/>
          </w:tblCellMar>
        </w:tblPrEx>
        <w:trPr>
          <w:trHeight w:val="159" w:hRule="exact"/>
        </w:trPr>
        <w:tc>
          <w:tcPr>
            <w:tcW w:w="660" w:type="dxa"/>
            <w:shd w:val="clear" w:color="auto" w:fill="auto"/>
          </w:tcPr>
          <w:p>
            <w:pPr>
              <w:spacing w:before="78" w:beforeLines="25"/>
              <w:rPr>
                <w:rFonts w:ascii="宋体" w:hAnsi="宋体"/>
                <w:b/>
              </w:rPr>
            </w:pPr>
          </w:p>
        </w:tc>
        <w:tc>
          <w:tcPr>
            <w:tcW w:w="1539" w:type="dxa"/>
            <w:shd w:val="clear" w:color="auto" w:fill="auto"/>
          </w:tcPr>
          <w:p>
            <w:pPr>
              <w:spacing w:before="78" w:beforeLines="25"/>
              <w:rPr>
                <w:rFonts w:ascii="宋体" w:hAnsi="宋体"/>
                <w:b/>
                <w:szCs w:val="21"/>
              </w:rPr>
            </w:pPr>
          </w:p>
        </w:tc>
        <w:tc>
          <w:tcPr>
            <w:tcW w:w="7736" w:type="dxa"/>
            <w:gridSpan w:val="7"/>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0" w:type="dxa"/>
            <w:shd w:val="clear" w:color="auto" w:fill="auto"/>
          </w:tcPr>
          <w:p>
            <w:pPr>
              <w:spacing w:before="78" w:beforeLines="25"/>
              <w:rPr>
                <w:rFonts w:ascii="宋体" w:hAnsi="宋体"/>
                <w:b/>
              </w:rPr>
            </w:pPr>
            <w:r>
              <w:rPr>
                <w:rFonts w:hint="eastAsia" w:ascii="宋体" w:hAnsi="宋体"/>
                <w:b/>
              </w:rPr>
              <w:t>8.2</w:t>
            </w:r>
          </w:p>
        </w:tc>
        <w:tc>
          <w:tcPr>
            <w:tcW w:w="1539" w:type="dxa"/>
            <w:shd w:val="clear" w:color="auto" w:fill="auto"/>
          </w:tcPr>
          <w:p>
            <w:pPr>
              <w:spacing w:before="78" w:beforeLines="25"/>
              <w:rPr>
                <w:rFonts w:ascii="宋体" w:hAnsi="宋体"/>
                <w:b/>
                <w:szCs w:val="21"/>
              </w:rPr>
            </w:pPr>
            <w:r>
              <w:rPr>
                <w:rFonts w:hint="eastAsia" w:ascii="宋体" w:hAnsi="宋体"/>
                <w:b/>
                <w:szCs w:val="21"/>
              </w:rPr>
              <w:t>投保年龄</w:t>
            </w:r>
          </w:p>
        </w:tc>
        <w:tc>
          <w:tcPr>
            <w:tcW w:w="7736" w:type="dxa"/>
            <w:gridSpan w:val="7"/>
            <w:shd w:val="clear" w:color="auto" w:fill="auto"/>
          </w:tcPr>
          <w:p>
            <w:pPr>
              <w:spacing w:before="78" w:beforeLines="25"/>
              <w:rPr>
                <w:rFonts w:ascii="宋体" w:hAnsi="宋体"/>
              </w:rPr>
            </w:pPr>
            <w:r>
              <w:rPr>
                <w:rFonts w:hint="eastAsia" w:ascii="宋体" w:hAnsi="宋体"/>
              </w:rPr>
              <w:t>投保年龄指您投保时被保险人的年龄，以周岁计算。</w:t>
            </w:r>
          </w:p>
        </w:tc>
      </w:tr>
      <w:tr>
        <w:tblPrEx>
          <w:tblCellMar>
            <w:top w:w="0" w:type="dxa"/>
            <w:left w:w="108" w:type="dxa"/>
            <w:bottom w:w="0" w:type="dxa"/>
            <w:right w:w="108" w:type="dxa"/>
          </w:tblCellMar>
        </w:tblPrEx>
        <w:trPr>
          <w:trHeight w:val="159" w:hRule="exact"/>
        </w:trPr>
        <w:tc>
          <w:tcPr>
            <w:tcW w:w="660" w:type="dxa"/>
            <w:shd w:val="clear" w:color="auto" w:fill="auto"/>
          </w:tcPr>
          <w:p>
            <w:pPr>
              <w:spacing w:before="78" w:beforeLines="25"/>
              <w:rPr>
                <w:rFonts w:ascii="宋体" w:hAnsi="宋体"/>
                <w:b/>
              </w:rPr>
            </w:pPr>
          </w:p>
        </w:tc>
        <w:tc>
          <w:tcPr>
            <w:tcW w:w="1539" w:type="dxa"/>
            <w:shd w:val="clear" w:color="auto" w:fill="auto"/>
          </w:tcPr>
          <w:p>
            <w:pPr>
              <w:spacing w:before="78" w:beforeLines="25"/>
              <w:rPr>
                <w:rFonts w:ascii="宋体" w:hAnsi="宋体"/>
                <w:b/>
                <w:szCs w:val="21"/>
              </w:rPr>
            </w:pPr>
          </w:p>
        </w:tc>
        <w:tc>
          <w:tcPr>
            <w:tcW w:w="7736" w:type="dxa"/>
            <w:gridSpan w:val="7"/>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0" w:type="dxa"/>
            <w:shd w:val="clear" w:color="auto" w:fill="auto"/>
          </w:tcPr>
          <w:p>
            <w:pPr>
              <w:spacing w:before="78" w:beforeLines="25"/>
              <w:rPr>
                <w:rFonts w:ascii="宋体" w:hAnsi="宋体"/>
                <w:b/>
              </w:rPr>
            </w:pPr>
            <w:r>
              <w:rPr>
                <w:rFonts w:hint="eastAsia" w:ascii="宋体" w:hAnsi="宋体"/>
                <w:b/>
              </w:rPr>
              <w:t>8.3</w:t>
            </w:r>
          </w:p>
        </w:tc>
        <w:tc>
          <w:tcPr>
            <w:tcW w:w="1539" w:type="dxa"/>
            <w:shd w:val="clear" w:color="auto" w:fill="auto"/>
          </w:tcPr>
          <w:p>
            <w:pPr>
              <w:spacing w:before="78" w:beforeLines="25"/>
              <w:rPr>
                <w:rFonts w:ascii="宋体" w:hAnsi="宋体"/>
                <w:b/>
                <w:szCs w:val="21"/>
                <w:shd w:val="pct10" w:color="auto" w:fill="FFFFFF"/>
              </w:rPr>
            </w:pPr>
            <w:r>
              <w:rPr>
                <w:rFonts w:hint="eastAsia" w:ascii="宋体" w:hAnsi="宋体"/>
                <w:b/>
                <w:szCs w:val="21"/>
              </w:rPr>
              <w:t>年龄</w:t>
            </w:r>
            <w:r>
              <w:rPr>
                <w:rFonts w:ascii="宋体" w:hAnsi="宋体"/>
                <w:b/>
                <w:szCs w:val="21"/>
              </w:rPr>
              <w:t>性别错误</w:t>
            </w:r>
          </w:p>
          <w:p>
            <w:pPr>
              <w:spacing w:before="78" w:beforeLines="25"/>
              <w:rPr>
                <w:rFonts w:ascii="宋体" w:hAnsi="宋体"/>
                <w:b/>
                <w:szCs w:val="21"/>
              </w:rPr>
            </w:pPr>
          </w:p>
        </w:tc>
        <w:tc>
          <w:tcPr>
            <w:tcW w:w="7736" w:type="dxa"/>
            <w:gridSpan w:val="7"/>
            <w:shd w:val="clear" w:color="auto" w:fill="auto"/>
          </w:tcPr>
          <w:p>
            <w:pPr>
              <w:spacing w:before="78" w:beforeLines="25"/>
              <w:rPr>
                <w:rFonts w:ascii="宋体" w:hAnsi="宋体"/>
                <w:sz w:val="18"/>
              </w:rPr>
            </w:pPr>
            <w:r>
              <w:rPr>
                <w:rFonts w:ascii="宋体" w:hAnsi="宋体"/>
              </w:rPr>
              <w:t>您在申请投保时，应将与有效身份证件相符的被保险人的出生日期和性别在投保单上填明，如果发生错误按照下列方式办理：</w:t>
            </w:r>
          </w:p>
          <w:p>
            <w:pPr>
              <w:numPr>
                <w:ilvl w:val="0"/>
                <w:numId w:val="4"/>
              </w:numPr>
              <w:spacing w:before="78" w:beforeLines="25"/>
              <w:rPr>
                <w:rFonts w:ascii="黑体" w:hAnsi="黑体" w:eastAsia="黑体"/>
                <w:shd w:val="pct10" w:color="auto" w:fill="FFFFFF"/>
              </w:rPr>
            </w:pPr>
            <w:r>
              <w:rPr>
                <w:rFonts w:hint="eastAsia" w:ascii="黑体" w:hAnsi="宋体" w:eastAsia="黑体"/>
              </w:rPr>
              <w:t>您申报的被保险人年龄不真实，并且其真实年龄不符合本合同约定投保年龄限制的，我们有权解除本合同。对于解除本合同的，本合同自解除之日起终止，我们向您退还本合同终止时的现金价值。对于本合同解除前发生的保险事故，我们不承担保险责任。</w:t>
            </w:r>
          </w:p>
          <w:p>
            <w:pPr>
              <w:numPr>
                <w:ilvl w:val="0"/>
                <w:numId w:val="4"/>
              </w:numPr>
              <w:spacing w:before="78" w:beforeLines="25"/>
              <w:rPr>
                <w:rFonts w:ascii="黑体" w:hAnsi="黑体" w:eastAsia="黑体"/>
                <w:shd w:val="pct10" w:color="auto" w:fill="FFFFFF"/>
              </w:rPr>
            </w:pPr>
            <w:r>
              <w:rPr>
                <w:rFonts w:ascii="宋体" w:hAnsi="宋体"/>
              </w:rPr>
              <w:t>您申报的被保险人年龄或</w:t>
            </w:r>
            <w:r>
              <w:rPr>
                <w:rFonts w:hint="eastAsia" w:ascii="宋体" w:hAnsi="宋体"/>
              </w:rPr>
              <w:t>者</w:t>
            </w:r>
            <w:r>
              <w:rPr>
                <w:rFonts w:ascii="宋体" w:hAnsi="宋体"/>
              </w:rPr>
              <w:t>性别不真实，</w:t>
            </w:r>
            <w:r>
              <w:rPr>
                <w:rFonts w:hint="eastAsia" w:ascii="宋体" w:hAnsi="宋体"/>
              </w:rPr>
              <w:t>我们</w:t>
            </w:r>
            <w:r>
              <w:rPr>
                <w:rFonts w:ascii="宋体" w:hAnsi="宋体"/>
              </w:rPr>
              <w:t>在给付保险金时</w:t>
            </w:r>
            <w:r>
              <w:rPr>
                <w:rFonts w:ascii="宋体" w:hAnsi="宋体"/>
                <w:szCs w:val="21"/>
              </w:rPr>
              <w:t>按</w:t>
            </w:r>
            <w:r>
              <w:rPr>
                <w:rFonts w:hint="eastAsia" w:ascii="宋体" w:hAnsi="宋体"/>
                <w:szCs w:val="21"/>
              </w:rPr>
              <w:t>投保时被保险人的真实年龄</w:t>
            </w:r>
            <w:r>
              <w:rPr>
                <w:rFonts w:hint="eastAsia" w:ascii="宋体" w:hAnsi="宋体"/>
              </w:rPr>
              <w:t>和性别</w:t>
            </w:r>
            <w:r>
              <w:rPr>
                <w:rFonts w:hint="eastAsia" w:ascii="宋体" w:hAnsi="宋体"/>
                <w:szCs w:val="21"/>
              </w:rPr>
              <w:t>所对应的基本保险金额进行给付</w:t>
            </w:r>
            <w:r>
              <w:rPr>
                <w:rFonts w:ascii="宋体" w:hAnsi="宋体"/>
                <w:szCs w:val="21"/>
              </w:rPr>
              <w:t>。</w:t>
            </w:r>
          </w:p>
        </w:tc>
      </w:tr>
      <w:tr>
        <w:tblPrEx>
          <w:tblCellMar>
            <w:top w:w="0" w:type="dxa"/>
            <w:left w:w="108" w:type="dxa"/>
            <w:bottom w:w="0" w:type="dxa"/>
            <w:right w:w="108" w:type="dxa"/>
          </w:tblCellMar>
        </w:tblPrEx>
        <w:trPr>
          <w:trHeight w:val="159" w:hRule="exact"/>
        </w:trPr>
        <w:tc>
          <w:tcPr>
            <w:tcW w:w="660" w:type="dxa"/>
            <w:shd w:val="clear" w:color="auto" w:fill="auto"/>
          </w:tcPr>
          <w:p>
            <w:pPr>
              <w:spacing w:before="78" w:beforeLines="25"/>
              <w:rPr>
                <w:rFonts w:ascii="宋体" w:hAnsi="宋体"/>
                <w:b/>
              </w:rPr>
            </w:pPr>
          </w:p>
        </w:tc>
        <w:tc>
          <w:tcPr>
            <w:tcW w:w="1539" w:type="dxa"/>
            <w:shd w:val="clear" w:color="auto" w:fill="auto"/>
          </w:tcPr>
          <w:p>
            <w:pPr>
              <w:spacing w:before="78" w:beforeLines="25"/>
              <w:rPr>
                <w:rFonts w:ascii="宋体" w:hAnsi="宋体"/>
                <w:b/>
                <w:szCs w:val="21"/>
              </w:rPr>
            </w:pPr>
          </w:p>
        </w:tc>
        <w:tc>
          <w:tcPr>
            <w:tcW w:w="7736" w:type="dxa"/>
            <w:gridSpan w:val="7"/>
            <w:shd w:val="clear" w:color="auto" w:fill="auto"/>
          </w:tcPr>
          <w:p>
            <w:pPr>
              <w:spacing w:before="78" w:beforeLines="25"/>
              <w:rPr>
                <w:rFonts w:ascii="宋体" w:hAnsi="宋体"/>
              </w:rPr>
            </w:pPr>
          </w:p>
        </w:tc>
      </w:tr>
      <w:tr>
        <w:tblPrEx>
          <w:tblCellMar>
            <w:top w:w="0" w:type="dxa"/>
            <w:left w:w="108" w:type="dxa"/>
            <w:bottom w:w="0" w:type="dxa"/>
            <w:right w:w="108" w:type="dxa"/>
          </w:tblCellMar>
        </w:tblPrEx>
        <w:trPr>
          <w:trHeight w:val="425" w:hRule="atLeast"/>
        </w:trPr>
        <w:tc>
          <w:tcPr>
            <w:tcW w:w="660" w:type="dxa"/>
            <w:shd w:val="clear" w:color="auto" w:fill="auto"/>
          </w:tcPr>
          <w:p>
            <w:pPr>
              <w:spacing w:before="78" w:beforeLines="25"/>
              <w:rPr>
                <w:rFonts w:ascii="宋体" w:hAnsi="宋体"/>
                <w:b/>
              </w:rPr>
            </w:pPr>
            <w:r>
              <w:rPr>
                <w:rFonts w:hint="eastAsia" w:ascii="宋体" w:hAnsi="宋体"/>
                <w:b/>
              </w:rPr>
              <w:t>8.4</w:t>
            </w:r>
          </w:p>
        </w:tc>
        <w:tc>
          <w:tcPr>
            <w:tcW w:w="1539" w:type="dxa"/>
            <w:shd w:val="clear" w:color="auto" w:fill="auto"/>
          </w:tcPr>
          <w:p>
            <w:pPr>
              <w:spacing w:before="78" w:beforeLines="25"/>
              <w:rPr>
                <w:rFonts w:ascii="宋体" w:hAnsi="宋体"/>
                <w:b/>
                <w:szCs w:val="21"/>
              </w:rPr>
            </w:pPr>
            <w:r>
              <w:rPr>
                <w:rFonts w:hint="eastAsia" w:ascii="宋体" w:hAnsi="宋体"/>
                <w:b/>
                <w:szCs w:val="21"/>
              </w:rPr>
              <w:t>未还款项</w:t>
            </w:r>
          </w:p>
        </w:tc>
        <w:tc>
          <w:tcPr>
            <w:tcW w:w="7736" w:type="dxa"/>
            <w:gridSpan w:val="7"/>
            <w:shd w:val="clear" w:color="auto" w:fill="auto"/>
          </w:tcPr>
          <w:p>
            <w:pPr>
              <w:spacing w:before="78" w:beforeLines="25"/>
              <w:rPr>
                <w:rFonts w:ascii="宋体" w:hAnsi="宋体"/>
              </w:rPr>
            </w:pPr>
            <w:r>
              <w:rPr>
                <w:rFonts w:hint="eastAsia" w:ascii="宋体" w:hAnsi="宋体"/>
              </w:rPr>
              <w:t>我们在给付各项保险金、退还现金价值或者返还保险费时，如果您有保单贷款或者其他各项欠款，我们按照您和其他权利人与我们的约定，在扣除上述各项欠款及应付利息后给付。</w:t>
            </w:r>
          </w:p>
        </w:tc>
      </w:tr>
      <w:tr>
        <w:tblPrEx>
          <w:tblCellMar>
            <w:top w:w="0" w:type="dxa"/>
            <w:left w:w="108" w:type="dxa"/>
            <w:bottom w:w="0" w:type="dxa"/>
            <w:right w:w="108" w:type="dxa"/>
          </w:tblCellMar>
        </w:tblPrEx>
        <w:trPr>
          <w:trHeight w:val="159" w:hRule="exact"/>
        </w:trPr>
        <w:tc>
          <w:tcPr>
            <w:tcW w:w="660" w:type="dxa"/>
            <w:shd w:val="clear" w:color="auto" w:fill="auto"/>
          </w:tcPr>
          <w:p>
            <w:pPr>
              <w:spacing w:before="78" w:beforeLines="25"/>
              <w:rPr>
                <w:rFonts w:ascii="宋体" w:hAnsi="宋体"/>
                <w:b/>
              </w:rPr>
            </w:pPr>
          </w:p>
        </w:tc>
        <w:tc>
          <w:tcPr>
            <w:tcW w:w="1539" w:type="dxa"/>
            <w:shd w:val="clear" w:color="auto" w:fill="auto"/>
          </w:tcPr>
          <w:p>
            <w:pPr>
              <w:spacing w:before="78" w:beforeLines="25"/>
              <w:rPr>
                <w:rFonts w:ascii="宋体" w:hAnsi="宋体"/>
                <w:b/>
                <w:szCs w:val="21"/>
              </w:rPr>
            </w:pPr>
          </w:p>
        </w:tc>
        <w:tc>
          <w:tcPr>
            <w:tcW w:w="7736" w:type="dxa"/>
            <w:gridSpan w:val="7"/>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0" w:type="dxa"/>
            <w:shd w:val="clear" w:color="auto" w:fill="auto"/>
          </w:tcPr>
          <w:p>
            <w:pPr>
              <w:spacing w:before="78" w:beforeLines="25"/>
              <w:rPr>
                <w:rFonts w:ascii="宋体" w:hAnsi="宋体"/>
                <w:b/>
              </w:rPr>
            </w:pPr>
            <w:r>
              <w:rPr>
                <w:rFonts w:hint="eastAsia" w:ascii="宋体" w:hAnsi="宋体"/>
                <w:b/>
              </w:rPr>
              <w:t>8.5</w:t>
            </w:r>
          </w:p>
        </w:tc>
        <w:tc>
          <w:tcPr>
            <w:tcW w:w="1539" w:type="dxa"/>
            <w:shd w:val="clear" w:color="auto" w:fill="auto"/>
          </w:tcPr>
          <w:p>
            <w:pPr>
              <w:spacing w:before="78" w:beforeLines="25"/>
              <w:rPr>
                <w:rFonts w:ascii="宋体" w:hAnsi="宋体"/>
                <w:b/>
                <w:szCs w:val="21"/>
              </w:rPr>
            </w:pPr>
            <w:r>
              <w:rPr>
                <w:rFonts w:hint="eastAsia" w:ascii="宋体" w:hAnsi="宋体"/>
                <w:b/>
              </w:rPr>
              <w:t>合同内容变更</w:t>
            </w:r>
          </w:p>
        </w:tc>
        <w:tc>
          <w:tcPr>
            <w:tcW w:w="7736" w:type="dxa"/>
            <w:gridSpan w:val="7"/>
            <w:shd w:val="clear" w:color="auto" w:fill="auto"/>
          </w:tcPr>
          <w:p>
            <w:pPr>
              <w:spacing w:before="78" w:beforeLines="25"/>
              <w:rPr>
                <w:rFonts w:ascii="宋体" w:hAnsi="宋体"/>
              </w:rPr>
            </w:pPr>
            <w:r>
              <w:rPr>
                <w:rFonts w:ascii="宋体" w:hAnsi="宋体"/>
              </w:rPr>
              <w:t>在本合同有效期内，经您与我们协商一致，可以变更本合同的有关内容。</w:t>
            </w:r>
          </w:p>
          <w:p>
            <w:pPr>
              <w:spacing w:before="78" w:beforeLines="25"/>
              <w:rPr>
                <w:rFonts w:ascii="宋体" w:hAnsi="宋体"/>
              </w:rPr>
            </w:pPr>
            <w:r>
              <w:rPr>
                <w:rFonts w:hint="eastAsia" w:ascii="宋体" w:hAnsi="宋体"/>
              </w:rPr>
              <w:t>当</w:t>
            </w:r>
            <w:r>
              <w:rPr>
                <w:rFonts w:ascii="宋体" w:hAnsi="宋体"/>
              </w:rPr>
              <w:t>您的住所、通讯地址</w:t>
            </w:r>
            <w:r>
              <w:rPr>
                <w:rFonts w:hint="eastAsia" w:ascii="宋体" w:hAnsi="宋体"/>
              </w:rPr>
              <w:t>、</w:t>
            </w:r>
            <w:r>
              <w:rPr>
                <w:rFonts w:ascii="宋体" w:hAnsi="宋体"/>
              </w:rPr>
              <w:t>电话</w:t>
            </w:r>
            <w:r>
              <w:rPr>
                <w:rFonts w:hint="eastAsia" w:ascii="宋体" w:hAnsi="宋体"/>
              </w:rPr>
              <w:t>或者电子邮件</w:t>
            </w:r>
            <w:r>
              <w:rPr>
                <w:rFonts w:ascii="宋体" w:hAnsi="宋体"/>
              </w:rPr>
              <w:t>等联系方式变更时，请及时以书面形式或者双方认可的其他形式通知我们。</w:t>
            </w:r>
            <w:r>
              <w:rPr>
                <w:rFonts w:hint="eastAsia" w:ascii="黑体" w:hAnsi="黑体" w:eastAsia="黑体"/>
              </w:rPr>
              <w:t>我们按最后知道的住所、通讯地址、电话或者电子邮件发送的有关通知，均视为已送达给您。</w:t>
            </w:r>
          </w:p>
        </w:tc>
      </w:tr>
      <w:tr>
        <w:tblPrEx>
          <w:tblCellMar>
            <w:top w:w="0" w:type="dxa"/>
            <w:left w:w="108" w:type="dxa"/>
            <w:bottom w:w="0" w:type="dxa"/>
            <w:right w:w="108" w:type="dxa"/>
          </w:tblCellMar>
        </w:tblPrEx>
        <w:trPr>
          <w:trHeight w:val="159" w:hRule="exact"/>
        </w:trPr>
        <w:tc>
          <w:tcPr>
            <w:tcW w:w="660" w:type="dxa"/>
            <w:shd w:val="clear" w:color="auto" w:fill="auto"/>
          </w:tcPr>
          <w:p>
            <w:pPr>
              <w:spacing w:before="78" w:beforeLines="25"/>
              <w:rPr>
                <w:rFonts w:ascii="宋体" w:hAnsi="宋体"/>
                <w:b/>
              </w:rPr>
            </w:pPr>
          </w:p>
        </w:tc>
        <w:tc>
          <w:tcPr>
            <w:tcW w:w="1539" w:type="dxa"/>
            <w:shd w:val="clear" w:color="auto" w:fill="auto"/>
          </w:tcPr>
          <w:p>
            <w:pPr>
              <w:spacing w:before="78" w:beforeLines="25"/>
              <w:rPr>
                <w:rFonts w:ascii="宋体" w:hAnsi="宋体"/>
                <w:b/>
                <w:szCs w:val="21"/>
              </w:rPr>
            </w:pPr>
          </w:p>
        </w:tc>
        <w:tc>
          <w:tcPr>
            <w:tcW w:w="7736" w:type="dxa"/>
            <w:gridSpan w:val="7"/>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0" w:type="dxa"/>
            <w:shd w:val="clear" w:color="auto" w:fill="auto"/>
          </w:tcPr>
          <w:p>
            <w:pPr>
              <w:spacing w:before="78" w:beforeLines="25"/>
              <w:rPr>
                <w:rFonts w:ascii="宋体" w:hAnsi="宋体"/>
                <w:b/>
              </w:rPr>
            </w:pPr>
            <w:r>
              <w:rPr>
                <w:rFonts w:hint="eastAsia" w:ascii="宋体" w:hAnsi="宋体"/>
                <w:b/>
              </w:rPr>
              <w:t>8.6</w:t>
            </w:r>
          </w:p>
        </w:tc>
        <w:tc>
          <w:tcPr>
            <w:tcW w:w="1539" w:type="dxa"/>
            <w:shd w:val="clear" w:color="auto" w:fill="auto"/>
          </w:tcPr>
          <w:p>
            <w:pPr>
              <w:spacing w:before="78" w:beforeLines="25"/>
              <w:rPr>
                <w:rFonts w:ascii="宋体" w:hAnsi="宋体"/>
                <w:b/>
                <w:szCs w:val="21"/>
              </w:rPr>
            </w:pPr>
            <w:r>
              <w:rPr>
                <w:rFonts w:hint="eastAsia" w:ascii="宋体" w:hAnsi="宋体"/>
                <w:b/>
                <w:szCs w:val="21"/>
              </w:rPr>
              <w:t>争议处理</w:t>
            </w:r>
          </w:p>
        </w:tc>
        <w:tc>
          <w:tcPr>
            <w:tcW w:w="7736" w:type="dxa"/>
            <w:gridSpan w:val="7"/>
            <w:shd w:val="clear" w:color="auto" w:fill="auto"/>
          </w:tcPr>
          <w:p>
            <w:pPr>
              <w:spacing w:before="78" w:beforeLines="25"/>
              <w:rPr>
                <w:rFonts w:ascii="宋体" w:hAnsi="宋体"/>
              </w:rPr>
            </w:pPr>
            <w:r>
              <w:rPr>
                <w:rFonts w:ascii="宋体" w:hAnsi="宋体"/>
              </w:rPr>
              <w:t>本合同履行过程中，双方发生争议</w:t>
            </w:r>
            <w:r>
              <w:rPr>
                <w:rFonts w:hint="eastAsia" w:ascii="宋体" w:hAnsi="宋体"/>
              </w:rPr>
              <w:t>不能协商解决的</w:t>
            </w:r>
            <w:r>
              <w:rPr>
                <w:rFonts w:ascii="宋体" w:hAnsi="宋体"/>
              </w:rPr>
              <w:t>，可以</w:t>
            </w:r>
            <w:r>
              <w:rPr>
                <w:rFonts w:hint="eastAsia" w:ascii="宋体" w:hAnsi="宋体"/>
              </w:rPr>
              <w:t>达成仲裁协议通过仲裁解决，也可依法直接向法院提起诉讼。</w:t>
            </w:r>
          </w:p>
          <w:p>
            <w:pPr>
              <w:spacing w:before="78" w:beforeLines="25"/>
              <w:rPr>
                <w:rFonts w:ascii="宋体" w:hAnsi="宋体"/>
              </w:rPr>
            </w:pPr>
          </w:p>
        </w:tc>
      </w:tr>
      <w:tr>
        <w:tblPrEx>
          <w:tblCellMar>
            <w:top w:w="0" w:type="dxa"/>
            <w:left w:w="108" w:type="dxa"/>
            <w:bottom w:w="0" w:type="dxa"/>
            <w:right w:w="108" w:type="dxa"/>
          </w:tblCellMar>
        </w:tblPrEx>
        <w:trPr>
          <w:trHeight w:val="170" w:hRule="atLeast"/>
        </w:trPr>
        <w:tc>
          <w:tcPr>
            <w:tcW w:w="660" w:type="dxa"/>
            <w:shd w:val="clear" w:color="auto" w:fill="auto"/>
          </w:tcPr>
          <w:p>
            <w:pPr>
              <w:spacing w:before="78" w:beforeLines="25"/>
              <w:rPr>
                <w:rFonts w:ascii="宋体" w:hAnsi="宋体"/>
                <w:b/>
              </w:rPr>
            </w:pPr>
          </w:p>
        </w:tc>
        <w:tc>
          <w:tcPr>
            <w:tcW w:w="1609" w:type="dxa"/>
            <w:gridSpan w:val="3"/>
            <w:shd w:val="clear" w:color="auto" w:fill="auto"/>
          </w:tcPr>
          <w:p>
            <w:pPr>
              <w:spacing w:before="78" w:beforeLines="25"/>
              <w:rPr>
                <w:rFonts w:ascii="宋体" w:hAnsi="宋体"/>
                <w:b/>
                <w:szCs w:val="21"/>
              </w:rPr>
            </w:pPr>
          </w:p>
        </w:tc>
        <w:tc>
          <w:tcPr>
            <w:tcW w:w="7666" w:type="dxa"/>
            <w:gridSpan w:val="5"/>
            <w:shd w:val="clear" w:color="auto" w:fill="auto"/>
          </w:tcPr>
          <w:p>
            <w:pPr>
              <w:spacing w:before="78" w:beforeLines="25"/>
              <w:rPr>
                <w:rFonts w:ascii="宋体" w:hAnsi="宋体"/>
              </w:rPr>
            </w:pPr>
            <w:r>
              <w:rPr>
                <w:rFonts w:hint="eastAsia" w:ascii="宋体" w:hAnsi="宋体"/>
              </w:rPr>
              <w:t>（条款全文完）</w:t>
            </w:r>
          </w:p>
        </w:tc>
      </w:tr>
    </w:tbl>
    <w:p>
      <w:pPr>
        <w:rPr>
          <w:rFonts w:ascii="宋体" w:hAnsi="宋体"/>
        </w:rPr>
      </w:pPr>
    </w:p>
    <w:sectPr>
      <w:headerReference r:id="rId4" w:type="default"/>
      <w:footerReference r:id="rId5" w:type="default"/>
      <w:pgSz w:w="11906" w:h="16838"/>
      <w:pgMar w:top="1134" w:right="1134" w:bottom="1134" w:left="1134" w:header="851" w:footer="56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Futura Bk">
    <w:altName w:val="Segoe Print"/>
    <w:panose1 w:val="00000000000000000000"/>
    <w:charset w:val="00"/>
    <w:family w:val="swiss"/>
    <w:pitch w:val="default"/>
    <w:sig w:usb0="00000000" w:usb1="00000000" w:usb2="00000000" w:usb3="00000000" w:csb0="000000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华文隶书">
    <w:altName w:val="微软雅黑"/>
    <w:panose1 w:val="0201080004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heme="minorEastAsia" w:hAnsiTheme="minorEastAsia" w:eastAsiaTheme="minor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asciiTheme="minorEastAsia" w:hAnsiTheme="minorEastAsia" w:eastAsiaTheme="minorEastAsia"/>
      </w:rPr>
      <w:ptab w:relativeTo="margin" w:alignment="center" w:leader="none"/>
    </w:r>
    <w:bookmarkStart w:id="1" w:name="_GoBack"/>
    <w:bookmarkEnd w:id="1"/>
    <w:r>
      <w:rPr>
        <w:rFonts w:asciiTheme="minorEastAsia" w:hAnsiTheme="minorEastAsia" w:eastAsiaTheme="minorEastAsia"/>
      </w:rPr>
      <w:ptab w:relativeTo="margin" w:alignment="right" w:leader="none"/>
    </w:r>
    <w:r>
      <w:rPr>
        <w:rFonts w:hint="eastAsia" w:asciiTheme="minorEastAsia" w:hAnsiTheme="minorEastAsia" w:eastAsiaTheme="minorEastAsia"/>
      </w:rPr>
      <w:t>安盈A款两全条款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8">
    <w:p>
      <w:r>
        <w:separator/>
      </w:r>
    </w:p>
  </w:footnote>
  <w:footnote w:type="continuationSeparator" w:id="29">
    <w:p>
      <w:r>
        <w:continuationSeparator/>
      </w:r>
    </w:p>
  </w:footnote>
  <w:footnote w:id="0">
    <w:p>
      <w:pPr>
        <w:pStyle w:val="7"/>
      </w:pPr>
      <w:r>
        <w:rPr>
          <w:rStyle w:val="14"/>
          <w:rFonts w:hint="eastAsia" w:ascii="楷体_GB2312"/>
        </w:rPr>
        <w:footnoteRef/>
      </w:r>
      <w:r>
        <w:rPr>
          <w:rFonts w:hint="eastAsia"/>
          <w:b/>
        </w:rPr>
        <w:t>给付条件</w:t>
      </w:r>
      <w:r>
        <w:rPr>
          <w:rFonts w:hint="eastAsia"/>
        </w:rPr>
        <w:t>具体请见“</w:t>
      </w:r>
      <w:r>
        <w:rPr>
          <w:rFonts w:hint="eastAsia" w:ascii="楷体_GB2312" w:hAnsiTheme="minorEastAsia"/>
        </w:rPr>
        <w:t>1.</w:t>
      </w:r>
      <w:r>
        <w:rPr>
          <w:rFonts w:ascii="楷体_GB2312" w:hAnsiTheme="minorEastAsia"/>
        </w:rPr>
        <w:t>4</w:t>
      </w:r>
      <w:r>
        <w:rPr>
          <w:rFonts w:hint="eastAsia"/>
        </w:rPr>
        <w:t>保险责任”。</w:t>
      </w:r>
    </w:p>
  </w:footnote>
  <w:footnote w:id="1">
    <w:p>
      <w:pPr>
        <w:pStyle w:val="7"/>
      </w:pPr>
      <w:r>
        <w:rPr>
          <w:rStyle w:val="14"/>
          <w:rFonts w:ascii="楷体_GB2312"/>
        </w:rPr>
        <w:footnoteRef/>
      </w:r>
      <w:r>
        <w:rPr>
          <w:rFonts w:hint="eastAsia"/>
          <w:b/>
        </w:rPr>
        <w:t>意外伤害</w:t>
      </w:r>
      <w:r>
        <w:rPr>
          <w:rFonts w:hint="eastAsia"/>
        </w:rPr>
        <w:t>指外来的、突然的、非本意的、非疾病的使身体受到伤害的客观事件，</w:t>
      </w:r>
      <w:r>
        <w:rPr>
          <w:rFonts w:hint="eastAsia" w:ascii="黑体" w:hAnsi="黑体" w:eastAsia="黑体"/>
        </w:rPr>
        <w:t>猝死、自杀以及自伤均不属于意外伤害。</w:t>
      </w:r>
    </w:p>
  </w:footnote>
  <w:footnote w:id="2">
    <w:p>
      <w:pPr>
        <w:pStyle w:val="7"/>
      </w:pPr>
      <w:r>
        <w:rPr>
          <w:rStyle w:val="14"/>
          <w:rFonts w:ascii="楷体_GB2312"/>
        </w:rPr>
        <w:footnoteRef/>
      </w:r>
      <w:r>
        <w:rPr>
          <w:rFonts w:hint="eastAsia"/>
          <w:b/>
        </w:rPr>
        <w:t>现金价值</w:t>
      </w:r>
      <w:r>
        <w:rPr>
          <w:rFonts w:hint="eastAsia"/>
        </w:rPr>
        <w:t>指保险合同所具有的价值。通常体现为解除合同时由我们退还的那部分金额。</w:t>
      </w:r>
    </w:p>
  </w:footnote>
  <w:footnote w:id="3">
    <w:p>
      <w:pPr>
        <w:pStyle w:val="7"/>
        <w:jc w:val="both"/>
        <w:rPr>
          <w:rFonts w:ascii="楷体_GB2312"/>
        </w:rPr>
      </w:pPr>
      <w:r>
        <w:rPr>
          <w:rStyle w:val="14"/>
          <w:rFonts w:hint="eastAsia" w:ascii="楷体_GB2312"/>
        </w:rPr>
        <w:footnoteRef/>
      </w:r>
      <w:r>
        <w:rPr>
          <w:rFonts w:hint="eastAsia" w:ascii="楷体_GB2312" w:hAnsi="宋体"/>
          <w:b/>
        </w:rPr>
        <w:t>到达年龄</w:t>
      </w:r>
      <w:r>
        <w:rPr>
          <w:rFonts w:hint="eastAsia" w:ascii="楷体_GB2312" w:hAnsi="宋体"/>
        </w:rPr>
        <w:t>指按保险单上载明的被保险人投保年龄，加上保单年度数，再减去1后所得到的年龄。</w:t>
      </w:r>
    </w:p>
  </w:footnote>
  <w:footnote w:id="4">
    <w:p>
      <w:pPr>
        <w:pStyle w:val="7"/>
        <w:jc w:val="both"/>
      </w:pPr>
      <w:r>
        <w:rPr>
          <w:rStyle w:val="14"/>
          <w:rFonts w:ascii="楷体_GB2312"/>
        </w:rPr>
        <w:footnoteRef/>
      </w:r>
      <w:r>
        <w:rPr>
          <w:rFonts w:hint="eastAsia"/>
          <w:b/>
        </w:rPr>
        <w:t>周岁</w:t>
      </w:r>
      <w:r>
        <w:rPr>
          <w:rFonts w:hint="eastAsia"/>
        </w:rPr>
        <w:t>指按有效身份证件中记载的出生日期计算的年龄，自出生之日起为零周岁，每经过一年增加一岁，不足一年的不计。</w:t>
      </w:r>
    </w:p>
  </w:footnote>
  <w:footnote w:id="5">
    <w:p>
      <w:pPr>
        <w:pStyle w:val="7"/>
        <w:adjustRightInd w:val="0"/>
        <w:ind w:left="90" w:hanging="90" w:hangingChars="50"/>
        <w:jc w:val="both"/>
        <w:rPr>
          <w:rFonts w:ascii="楷体_GB2312"/>
        </w:rPr>
      </w:pPr>
      <w:r>
        <w:rPr>
          <w:rStyle w:val="14"/>
          <w:rFonts w:hint="eastAsia" w:ascii="楷体_GB2312"/>
        </w:rPr>
        <w:footnoteRef/>
      </w:r>
      <w:r>
        <w:rPr>
          <w:rFonts w:hint="eastAsia" w:ascii="楷体_GB2312" w:hAnsi="宋体"/>
          <w:b/>
        </w:rPr>
        <w:t>毒品</w:t>
      </w:r>
      <w:r>
        <w:rPr>
          <w:rFonts w:hint="eastAsia" w:ascii="楷体_GB2312" w:hAnsi="宋体"/>
        </w:rPr>
        <w:t>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footnote>
  <w:footnote w:id="6">
    <w:p>
      <w:pPr>
        <w:pStyle w:val="7"/>
        <w:adjustRightInd w:val="0"/>
        <w:ind w:left="90" w:hanging="90" w:hangingChars="50"/>
        <w:jc w:val="both"/>
        <w:rPr>
          <w:rFonts w:ascii="楷体_GB2312"/>
        </w:rPr>
      </w:pPr>
      <w:r>
        <w:rPr>
          <w:rStyle w:val="14"/>
          <w:rFonts w:hint="eastAsia" w:ascii="楷体_GB2312"/>
        </w:rPr>
        <w:footnoteRef/>
      </w:r>
      <w:r>
        <w:rPr>
          <w:rFonts w:hint="eastAsia" w:ascii="楷体_GB2312" w:hAnsi="宋体"/>
          <w:b/>
        </w:rPr>
        <w:t>酒后驾驶</w:t>
      </w:r>
      <w:r>
        <w:rPr>
          <w:rFonts w:hint="eastAsia" w:ascii="楷体_GB2312" w:hAnsi="宋体"/>
        </w:rPr>
        <w:t>指经检测或者鉴定，发生保险事故时每百毫升血液中的酒精含量达到或者超过一定的标准，公安机关交通管理部门依据《道路交通安全法》的规定认定为饮酒后驾驶或者醉酒后驾驶。</w:t>
      </w:r>
    </w:p>
  </w:footnote>
  <w:footnote w:id="7">
    <w:p>
      <w:pPr>
        <w:pStyle w:val="7"/>
        <w:adjustRightInd w:val="0"/>
        <w:ind w:left="90" w:hanging="90" w:hangingChars="50"/>
        <w:jc w:val="both"/>
        <w:rPr>
          <w:rFonts w:ascii="楷体_GB2312"/>
        </w:rPr>
      </w:pPr>
      <w:r>
        <w:rPr>
          <w:rStyle w:val="14"/>
          <w:rFonts w:hint="eastAsia" w:ascii="楷体_GB2312"/>
        </w:rPr>
        <w:footnoteRef/>
      </w:r>
      <w:r>
        <w:rPr>
          <w:rFonts w:hint="eastAsia" w:ascii="楷体_GB2312" w:hAnsi="宋体"/>
          <w:b/>
        </w:rPr>
        <w:t>无合法有效驾驶证驾驶</w:t>
      </w:r>
      <w:r>
        <w:rPr>
          <w:rFonts w:hint="eastAsia" w:ascii="楷体_GB2312" w:hAnsi="宋体"/>
        </w:rPr>
        <w:t>指下列情形之一：（1）没有取得中华人民共和国有关主管部门颁发或者认可的驾驶资格证书；（2）驾驶与合法有效驾驶证准驾车型不相符合的车辆；（3）持审验不合格的驾驶证驾驶；（4）在驾驶证有效期内未按照中华人民共和国法律、行政法规的规定，定期对机动车驾驶证实施审验的；（5）驾驶证已过有效期的。</w:t>
      </w:r>
    </w:p>
  </w:footnote>
  <w:footnote w:id="8">
    <w:p>
      <w:pPr>
        <w:pStyle w:val="7"/>
        <w:adjustRightInd w:val="0"/>
        <w:ind w:left="90" w:hanging="90" w:hangingChars="50"/>
        <w:jc w:val="both"/>
        <w:rPr>
          <w:rFonts w:ascii="楷体_GB2312"/>
        </w:rPr>
      </w:pPr>
      <w:r>
        <w:rPr>
          <w:rStyle w:val="14"/>
          <w:rFonts w:hint="eastAsia" w:ascii="楷体_GB2312"/>
        </w:rPr>
        <w:footnoteRef/>
      </w:r>
      <w:r>
        <w:rPr>
          <w:rFonts w:hint="eastAsia" w:ascii="楷体_GB2312" w:hAnsi="宋体"/>
          <w:b/>
        </w:rPr>
        <w:t>无合法有效行驶证</w:t>
      </w:r>
      <w:r>
        <w:rPr>
          <w:rFonts w:hint="eastAsia" w:ascii="楷体_GB2312" w:hAnsi="宋体"/>
        </w:rPr>
        <w:t>指发生保险事故时没有按照公安机关交通管理部门机动车登记制度的规定进行登记并领取机动车行驶证或者临时通行牌证等法定证件。包括下列情形之一：（1）未办理行驶证或者行驶证在申办过程中的；（2）机动车行驶证被依法注销登记的；（3）未在行驶证检验有效期内依法按时进行或者未通过机动车安全技术检验的。</w:t>
      </w:r>
    </w:p>
  </w:footnote>
  <w:footnote w:id="9">
    <w:p>
      <w:pPr>
        <w:pStyle w:val="7"/>
        <w:adjustRightInd w:val="0"/>
        <w:ind w:left="90" w:hanging="90" w:hangingChars="50"/>
        <w:jc w:val="both"/>
        <w:rPr>
          <w:rFonts w:ascii="楷体_GB2312"/>
        </w:rPr>
      </w:pPr>
      <w:r>
        <w:rPr>
          <w:rStyle w:val="14"/>
          <w:rFonts w:hint="eastAsia" w:ascii="楷体_GB2312"/>
        </w:rPr>
        <w:footnoteRef/>
      </w:r>
      <w:r>
        <w:rPr>
          <w:rFonts w:hint="eastAsia" w:ascii="楷体_GB2312" w:hAnsi="宋体"/>
          <w:b/>
        </w:rPr>
        <w:t>机动车</w:t>
      </w:r>
      <w:r>
        <w:rPr>
          <w:rFonts w:hint="eastAsia" w:ascii="楷体_GB2312" w:hAnsi="宋体"/>
        </w:rPr>
        <w:t>指以动力装置驱动或者牵引，上道路行驶的供人员乘用或者用于运送物品以及进行工程专项作业的轮式车辆。</w:t>
      </w:r>
    </w:p>
  </w:footnote>
  <w:footnote w:id="10">
    <w:p>
      <w:pPr>
        <w:pStyle w:val="7"/>
        <w:ind w:left="90" w:hanging="90" w:hangingChars="50"/>
        <w:rPr>
          <w:rFonts w:ascii="楷体_GB2312"/>
        </w:rPr>
      </w:pPr>
      <w:r>
        <w:rPr>
          <w:rStyle w:val="14"/>
          <w:rFonts w:ascii="楷体_GB2312"/>
        </w:rPr>
        <w:footnoteRef/>
      </w:r>
      <w:r>
        <w:rPr>
          <w:rFonts w:hint="eastAsia" w:ascii="楷体_GB2312" w:hAnsi="黑体"/>
          <w:b/>
        </w:rPr>
        <w:t>投保人之外的其他权利人：</w:t>
      </w:r>
      <w:r>
        <w:rPr>
          <w:rFonts w:hint="eastAsia" w:ascii="楷体_GB2312" w:hAnsi="黑体"/>
        </w:rPr>
        <w:t>按照被保险人第一顺序法定继承人、第二顺序法定继承人的顺序确定。</w:t>
      </w:r>
    </w:p>
  </w:footnote>
  <w:footnote w:id="11">
    <w:p>
      <w:pPr>
        <w:pStyle w:val="7"/>
        <w:adjustRightInd w:val="0"/>
        <w:ind w:left="90" w:hanging="90" w:hangingChars="50"/>
        <w:jc w:val="both"/>
        <w:rPr>
          <w:rFonts w:ascii="楷体_GB2312" w:hAnsi="楷体"/>
        </w:rPr>
      </w:pPr>
      <w:r>
        <w:rPr>
          <w:rStyle w:val="14"/>
          <w:rFonts w:hint="eastAsia" w:ascii="楷体_GB2312"/>
        </w:rPr>
        <w:footnoteRef/>
      </w:r>
      <w:r>
        <w:rPr>
          <w:rFonts w:hint="eastAsia" w:ascii="楷体_GB2312" w:hAnsi="宋体"/>
          <w:b/>
        </w:rPr>
        <w:t>申请人：</w:t>
      </w:r>
      <w:r>
        <w:rPr>
          <w:rFonts w:hint="eastAsia" w:ascii="楷体_GB2312" w:hAnsi="宋体"/>
        </w:rPr>
        <w:t>身故保险金的申请人为身故保险金受益人，生存保险金的申请人为生存保险金受益人。</w:t>
      </w:r>
    </w:p>
  </w:footnote>
  <w:footnote w:id="12">
    <w:p>
      <w:pPr>
        <w:pStyle w:val="7"/>
        <w:adjustRightInd w:val="0"/>
        <w:ind w:left="96" w:leftChars="3" w:hanging="90" w:hangingChars="50"/>
        <w:rPr>
          <w:rFonts w:ascii="楷体_GB2312" w:hAnsi="楷体"/>
        </w:rPr>
      </w:pPr>
      <w:r>
        <w:rPr>
          <w:rStyle w:val="14"/>
          <w:rFonts w:hint="eastAsia" w:ascii="楷体_GB2312"/>
        </w:rPr>
        <w:footnoteRef/>
      </w:r>
      <w:r>
        <w:rPr>
          <w:rFonts w:hint="eastAsia" w:ascii="楷体_GB2312" w:hAnsi="宋体"/>
          <w:b/>
        </w:rPr>
        <w:t>有效身份证件</w:t>
      </w:r>
      <w:r>
        <w:rPr>
          <w:rFonts w:hint="eastAsia" w:ascii="楷体_GB2312" w:hAnsi="宋体"/>
        </w:rPr>
        <w:t>指由政府主管部门规定的证明个人身份的证件，如：居民身份证、按规定可使用的有效护照等证件。</w:t>
      </w:r>
    </w:p>
  </w:footnote>
  <w:footnote w:id="13">
    <w:p>
      <w:pPr>
        <w:pStyle w:val="7"/>
        <w:adjustRightInd w:val="0"/>
        <w:ind w:left="90" w:hanging="90" w:hangingChars="50"/>
        <w:jc w:val="both"/>
        <w:rPr>
          <w:rFonts w:ascii="楷体_GB2312" w:hAnsi="宋体"/>
        </w:rPr>
      </w:pPr>
      <w:r>
        <w:rPr>
          <w:rStyle w:val="14"/>
          <w:rFonts w:hint="eastAsia" w:ascii="楷体_GB2312"/>
        </w:rPr>
        <w:footnoteRef/>
      </w:r>
      <w:r>
        <w:rPr>
          <w:rFonts w:hint="eastAsia" w:ascii="楷体_GB2312" w:hAnsi="宋体"/>
          <w:b/>
        </w:rPr>
        <w:t>保单年度：</w:t>
      </w:r>
      <w:r>
        <w:rPr>
          <w:rFonts w:hint="eastAsia" w:ascii="楷体_GB2312" w:hAnsi="宋体"/>
        </w:rPr>
        <w:t>从保险合同生效日或者年生效对应日零时起至下一年度保险合同年生效对应日的前一日24时止为一个保单年度。如果当月无对应的同一日，则以该月最后一日为对应日。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A1EC1"/>
    <w:multiLevelType w:val="multilevel"/>
    <w:tmpl w:val="031A1EC1"/>
    <w:lvl w:ilvl="0" w:tentative="0">
      <w:start w:val="1"/>
      <w:numFmt w:val="decimal"/>
      <w:lvlText w:val="（%1）"/>
      <w:lvlJc w:val="left"/>
      <w:pPr>
        <w:ind w:left="720" w:hanging="720"/>
      </w:pPr>
      <w:rPr>
        <w:rFonts w:hint="eastAsia" w:ascii="宋体" w:hAnsi="宋体" w:eastAsia="宋体"/>
        <w:shd w:val="clear" w:color="auto" w:fil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87093C"/>
    <w:multiLevelType w:val="multilevel"/>
    <w:tmpl w:val="0387093C"/>
    <w:lvl w:ilvl="0" w:tentative="0">
      <w:start w:val="1"/>
      <w:numFmt w:val="decimal"/>
      <w:lvlText w:val="（%1）"/>
      <w:lvlJc w:val="left"/>
      <w:pPr>
        <w:tabs>
          <w:tab w:val="left" w:pos="735"/>
        </w:tabs>
        <w:ind w:left="735" w:hanging="73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D3E37B0"/>
    <w:multiLevelType w:val="multilevel"/>
    <w:tmpl w:val="0D3E37B0"/>
    <w:lvl w:ilvl="0" w:tentative="0">
      <w:start w:val="1"/>
      <w:numFmt w:val="decimal"/>
      <w:lvlText w:val="（%1）"/>
      <w:lvlJc w:val="left"/>
      <w:pPr>
        <w:ind w:left="720" w:hanging="720"/>
      </w:pPr>
      <w:rPr>
        <w:rFonts w:hint="default" w:asciiTheme="majorEastAsia" w:hAnsiTheme="majorEastAsia" w:eastAsiaTheme="majorEastAsia"/>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5F25B7A"/>
    <w:multiLevelType w:val="multilevel"/>
    <w:tmpl w:val="55F25B7A"/>
    <w:lvl w:ilvl="0" w:tentative="0">
      <w:start w:val="1"/>
      <w:numFmt w:val="decimal"/>
      <w:lvlText w:val="（%1）"/>
      <w:lvlJc w:val="left"/>
      <w:pPr>
        <w:ind w:left="420" w:hanging="420"/>
      </w:pPr>
      <w:rPr>
        <w:rFonts w:hint="eastAsia" w:ascii="宋体" w:hAnsi="宋体" w:eastAsia="宋体"/>
        <w:shd w:val="clear" w:color="auto" w:fil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8"/>
    <w:footnote w:id="29"/>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FB8"/>
    <w:rsid w:val="0000081E"/>
    <w:rsid w:val="00000E0D"/>
    <w:rsid w:val="00001950"/>
    <w:rsid w:val="0000309A"/>
    <w:rsid w:val="00003B4E"/>
    <w:rsid w:val="00005130"/>
    <w:rsid w:val="0000538B"/>
    <w:rsid w:val="00006EA7"/>
    <w:rsid w:val="00011A87"/>
    <w:rsid w:val="00011DF6"/>
    <w:rsid w:val="00011EFD"/>
    <w:rsid w:val="00012052"/>
    <w:rsid w:val="00012296"/>
    <w:rsid w:val="000128D5"/>
    <w:rsid w:val="00012E70"/>
    <w:rsid w:val="000144C6"/>
    <w:rsid w:val="00015304"/>
    <w:rsid w:val="00015D7C"/>
    <w:rsid w:val="000178F4"/>
    <w:rsid w:val="00020192"/>
    <w:rsid w:val="000210A1"/>
    <w:rsid w:val="00021359"/>
    <w:rsid w:val="000219E7"/>
    <w:rsid w:val="000229F4"/>
    <w:rsid w:val="00024594"/>
    <w:rsid w:val="000247FA"/>
    <w:rsid w:val="00024AC1"/>
    <w:rsid w:val="00024C37"/>
    <w:rsid w:val="0002502D"/>
    <w:rsid w:val="000262A9"/>
    <w:rsid w:val="000276D2"/>
    <w:rsid w:val="00030C52"/>
    <w:rsid w:val="00030D00"/>
    <w:rsid w:val="000312E0"/>
    <w:rsid w:val="00032E57"/>
    <w:rsid w:val="00033F0E"/>
    <w:rsid w:val="00034150"/>
    <w:rsid w:val="000343D8"/>
    <w:rsid w:val="00034C05"/>
    <w:rsid w:val="0003562B"/>
    <w:rsid w:val="0003598B"/>
    <w:rsid w:val="00035999"/>
    <w:rsid w:val="00035D21"/>
    <w:rsid w:val="0003612C"/>
    <w:rsid w:val="000401EA"/>
    <w:rsid w:val="000402E9"/>
    <w:rsid w:val="00040D22"/>
    <w:rsid w:val="00040DAC"/>
    <w:rsid w:val="00041615"/>
    <w:rsid w:val="00041F6C"/>
    <w:rsid w:val="000422AC"/>
    <w:rsid w:val="00042E0A"/>
    <w:rsid w:val="00043BF0"/>
    <w:rsid w:val="0004402F"/>
    <w:rsid w:val="0004447E"/>
    <w:rsid w:val="0004551A"/>
    <w:rsid w:val="000456F6"/>
    <w:rsid w:val="000465CF"/>
    <w:rsid w:val="0004777E"/>
    <w:rsid w:val="00050FF5"/>
    <w:rsid w:val="00051856"/>
    <w:rsid w:val="00051CCC"/>
    <w:rsid w:val="000521DF"/>
    <w:rsid w:val="00052687"/>
    <w:rsid w:val="00052774"/>
    <w:rsid w:val="00053FAB"/>
    <w:rsid w:val="00055324"/>
    <w:rsid w:val="00055F06"/>
    <w:rsid w:val="000564D0"/>
    <w:rsid w:val="00056909"/>
    <w:rsid w:val="0005697A"/>
    <w:rsid w:val="00057AD2"/>
    <w:rsid w:val="000600AC"/>
    <w:rsid w:val="00061A66"/>
    <w:rsid w:val="000622E6"/>
    <w:rsid w:val="00062E63"/>
    <w:rsid w:val="000649EF"/>
    <w:rsid w:val="00064E14"/>
    <w:rsid w:val="00065013"/>
    <w:rsid w:val="0006559D"/>
    <w:rsid w:val="00066D14"/>
    <w:rsid w:val="00067CA0"/>
    <w:rsid w:val="00067D97"/>
    <w:rsid w:val="00071665"/>
    <w:rsid w:val="00071744"/>
    <w:rsid w:val="000723ED"/>
    <w:rsid w:val="00072464"/>
    <w:rsid w:val="00072AA2"/>
    <w:rsid w:val="00072C60"/>
    <w:rsid w:val="00073041"/>
    <w:rsid w:val="00073503"/>
    <w:rsid w:val="000742B6"/>
    <w:rsid w:val="0007504D"/>
    <w:rsid w:val="00075AF2"/>
    <w:rsid w:val="000768DD"/>
    <w:rsid w:val="00076E38"/>
    <w:rsid w:val="00076E9B"/>
    <w:rsid w:val="00076EDE"/>
    <w:rsid w:val="00077246"/>
    <w:rsid w:val="00077666"/>
    <w:rsid w:val="000817AD"/>
    <w:rsid w:val="0008314E"/>
    <w:rsid w:val="00083D16"/>
    <w:rsid w:val="00084200"/>
    <w:rsid w:val="000857CB"/>
    <w:rsid w:val="00085B85"/>
    <w:rsid w:val="00087831"/>
    <w:rsid w:val="00087E2D"/>
    <w:rsid w:val="00090802"/>
    <w:rsid w:val="0009092E"/>
    <w:rsid w:val="00091522"/>
    <w:rsid w:val="000915EE"/>
    <w:rsid w:val="0009255B"/>
    <w:rsid w:val="00092C55"/>
    <w:rsid w:val="00092CD0"/>
    <w:rsid w:val="000940CD"/>
    <w:rsid w:val="00094B62"/>
    <w:rsid w:val="00095638"/>
    <w:rsid w:val="00095BEB"/>
    <w:rsid w:val="00096700"/>
    <w:rsid w:val="0009734C"/>
    <w:rsid w:val="000A0DCE"/>
    <w:rsid w:val="000A18C1"/>
    <w:rsid w:val="000A2358"/>
    <w:rsid w:val="000A2422"/>
    <w:rsid w:val="000A2428"/>
    <w:rsid w:val="000A2F3A"/>
    <w:rsid w:val="000A4B6F"/>
    <w:rsid w:val="000A4BBE"/>
    <w:rsid w:val="000A4D92"/>
    <w:rsid w:val="000A630C"/>
    <w:rsid w:val="000A6420"/>
    <w:rsid w:val="000A680A"/>
    <w:rsid w:val="000A7B91"/>
    <w:rsid w:val="000A7D9A"/>
    <w:rsid w:val="000A7E31"/>
    <w:rsid w:val="000B07BC"/>
    <w:rsid w:val="000B0BF7"/>
    <w:rsid w:val="000B1069"/>
    <w:rsid w:val="000B189F"/>
    <w:rsid w:val="000B1B29"/>
    <w:rsid w:val="000B1EE0"/>
    <w:rsid w:val="000B2228"/>
    <w:rsid w:val="000B2AB0"/>
    <w:rsid w:val="000B2DB8"/>
    <w:rsid w:val="000B3BD8"/>
    <w:rsid w:val="000B46DB"/>
    <w:rsid w:val="000B5DC9"/>
    <w:rsid w:val="000B5F3D"/>
    <w:rsid w:val="000B6086"/>
    <w:rsid w:val="000C0846"/>
    <w:rsid w:val="000C1580"/>
    <w:rsid w:val="000C1653"/>
    <w:rsid w:val="000C1E08"/>
    <w:rsid w:val="000C2198"/>
    <w:rsid w:val="000C22DF"/>
    <w:rsid w:val="000C230A"/>
    <w:rsid w:val="000C34A6"/>
    <w:rsid w:val="000C3948"/>
    <w:rsid w:val="000C416C"/>
    <w:rsid w:val="000C4635"/>
    <w:rsid w:val="000C4654"/>
    <w:rsid w:val="000C5169"/>
    <w:rsid w:val="000C5C28"/>
    <w:rsid w:val="000C6CC5"/>
    <w:rsid w:val="000C7066"/>
    <w:rsid w:val="000C77F6"/>
    <w:rsid w:val="000C7822"/>
    <w:rsid w:val="000C7F46"/>
    <w:rsid w:val="000D0AAB"/>
    <w:rsid w:val="000D0E4C"/>
    <w:rsid w:val="000D1167"/>
    <w:rsid w:val="000D22BB"/>
    <w:rsid w:val="000D26FB"/>
    <w:rsid w:val="000D2EB1"/>
    <w:rsid w:val="000D3157"/>
    <w:rsid w:val="000D3AF3"/>
    <w:rsid w:val="000D3CD3"/>
    <w:rsid w:val="000D404B"/>
    <w:rsid w:val="000D43C7"/>
    <w:rsid w:val="000D4509"/>
    <w:rsid w:val="000D5275"/>
    <w:rsid w:val="000D6E3F"/>
    <w:rsid w:val="000D71C5"/>
    <w:rsid w:val="000D7511"/>
    <w:rsid w:val="000D769C"/>
    <w:rsid w:val="000E06ED"/>
    <w:rsid w:val="000E09A7"/>
    <w:rsid w:val="000E15EF"/>
    <w:rsid w:val="000E2F8D"/>
    <w:rsid w:val="000E3F47"/>
    <w:rsid w:val="000E5FD3"/>
    <w:rsid w:val="000F0BB3"/>
    <w:rsid w:val="000F0F8E"/>
    <w:rsid w:val="000F154D"/>
    <w:rsid w:val="000F1B31"/>
    <w:rsid w:val="000F1ED9"/>
    <w:rsid w:val="000F505A"/>
    <w:rsid w:val="000F516F"/>
    <w:rsid w:val="000F56AF"/>
    <w:rsid w:val="000F5BEF"/>
    <w:rsid w:val="000F65F3"/>
    <w:rsid w:val="001000E9"/>
    <w:rsid w:val="00100E83"/>
    <w:rsid w:val="001010F6"/>
    <w:rsid w:val="00101B17"/>
    <w:rsid w:val="0010276C"/>
    <w:rsid w:val="00103269"/>
    <w:rsid w:val="001037EA"/>
    <w:rsid w:val="00103C93"/>
    <w:rsid w:val="001043BC"/>
    <w:rsid w:val="0010473F"/>
    <w:rsid w:val="00105DF8"/>
    <w:rsid w:val="00105F29"/>
    <w:rsid w:val="0010753E"/>
    <w:rsid w:val="0010778F"/>
    <w:rsid w:val="00107DAF"/>
    <w:rsid w:val="001129E8"/>
    <w:rsid w:val="001130B1"/>
    <w:rsid w:val="00113BD0"/>
    <w:rsid w:val="00114176"/>
    <w:rsid w:val="001152B6"/>
    <w:rsid w:val="00116C75"/>
    <w:rsid w:val="00116C9B"/>
    <w:rsid w:val="001173B2"/>
    <w:rsid w:val="00117D28"/>
    <w:rsid w:val="00123C7B"/>
    <w:rsid w:val="00123F8E"/>
    <w:rsid w:val="0012480E"/>
    <w:rsid w:val="00124A13"/>
    <w:rsid w:val="00125824"/>
    <w:rsid w:val="00125DFF"/>
    <w:rsid w:val="00127C71"/>
    <w:rsid w:val="00127F2A"/>
    <w:rsid w:val="00130034"/>
    <w:rsid w:val="00133F49"/>
    <w:rsid w:val="001344D5"/>
    <w:rsid w:val="00135302"/>
    <w:rsid w:val="00136B16"/>
    <w:rsid w:val="001374EE"/>
    <w:rsid w:val="001376C8"/>
    <w:rsid w:val="001377FB"/>
    <w:rsid w:val="00137BD7"/>
    <w:rsid w:val="001405D7"/>
    <w:rsid w:val="001408EF"/>
    <w:rsid w:val="00142DA4"/>
    <w:rsid w:val="0014392E"/>
    <w:rsid w:val="001442D1"/>
    <w:rsid w:val="001446FA"/>
    <w:rsid w:val="001456B1"/>
    <w:rsid w:val="00145799"/>
    <w:rsid w:val="001457ED"/>
    <w:rsid w:val="0014682D"/>
    <w:rsid w:val="00150B6F"/>
    <w:rsid w:val="00150C35"/>
    <w:rsid w:val="001526A3"/>
    <w:rsid w:val="00152768"/>
    <w:rsid w:val="001527C4"/>
    <w:rsid w:val="00152A9B"/>
    <w:rsid w:val="00152DA4"/>
    <w:rsid w:val="00155F8B"/>
    <w:rsid w:val="00156339"/>
    <w:rsid w:val="001571BA"/>
    <w:rsid w:val="00160755"/>
    <w:rsid w:val="00161BE5"/>
    <w:rsid w:val="0016236B"/>
    <w:rsid w:val="0016299F"/>
    <w:rsid w:val="00162C01"/>
    <w:rsid w:val="00162F8C"/>
    <w:rsid w:val="001641CD"/>
    <w:rsid w:val="001653A5"/>
    <w:rsid w:val="0016586A"/>
    <w:rsid w:val="00165BC1"/>
    <w:rsid w:val="0016619A"/>
    <w:rsid w:val="00166842"/>
    <w:rsid w:val="00166896"/>
    <w:rsid w:val="00166E2C"/>
    <w:rsid w:val="001716F7"/>
    <w:rsid w:val="00171892"/>
    <w:rsid w:val="001718A2"/>
    <w:rsid w:val="00172F0B"/>
    <w:rsid w:val="00173F0E"/>
    <w:rsid w:val="00174137"/>
    <w:rsid w:val="001746FA"/>
    <w:rsid w:val="00174860"/>
    <w:rsid w:val="001753F2"/>
    <w:rsid w:val="00175890"/>
    <w:rsid w:val="0017669A"/>
    <w:rsid w:val="00176C2B"/>
    <w:rsid w:val="00176C97"/>
    <w:rsid w:val="00176CD4"/>
    <w:rsid w:val="00177E17"/>
    <w:rsid w:val="00180607"/>
    <w:rsid w:val="00180B1C"/>
    <w:rsid w:val="001820FE"/>
    <w:rsid w:val="001824CA"/>
    <w:rsid w:val="0018407B"/>
    <w:rsid w:val="0018438B"/>
    <w:rsid w:val="0018478E"/>
    <w:rsid w:val="001849D2"/>
    <w:rsid w:val="001852D5"/>
    <w:rsid w:val="001857D7"/>
    <w:rsid w:val="00185BD5"/>
    <w:rsid w:val="00185DD0"/>
    <w:rsid w:val="0019011E"/>
    <w:rsid w:val="001911D4"/>
    <w:rsid w:val="001916DE"/>
    <w:rsid w:val="00191FD7"/>
    <w:rsid w:val="001927B6"/>
    <w:rsid w:val="00192DA7"/>
    <w:rsid w:val="001931F5"/>
    <w:rsid w:val="001944DB"/>
    <w:rsid w:val="00194A00"/>
    <w:rsid w:val="0019539F"/>
    <w:rsid w:val="001955A9"/>
    <w:rsid w:val="0019688B"/>
    <w:rsid w:val="00197C36"/>
    <w:rsid w:val="001A0140"/>
    <w:rsid w:val="001A03CA"/>
    <w:rsid w:val="001A24CB"/>
    <w:rsid w:val="001A3E12"/>
    <w:rsid w:val="001A4371"/>
    <w:rsid w:val="001A475E"/>
    <w:rsid w:val="001A5F2D"/>
    <w:rsid w:val="001B075F"/>
    <w:rsid w:val="001B1171"/>
    <w:rsid w:val="001B2C25"/>
    <w:rsid w:val="001B2D63"/>
    <w:rsid w:val="001B336F"/>
    <w:rsid w:val="001B3420"/>
    <w:rsid w:val="001B5642"/>
    <w:rsid w:val="001B5B2B"/>
    <w:rsid w:val="001B5DC5"/>
    <w:rsid w:val="001B6DBE"/>
    <w:rsid w:val="001C01BC"/>
    <w:rsid w:val="001C094A"/>
    <w:rsid w:val="001C120B"/>
    <w:rsid w:val="001C2014"/>
    <w:rsid w:val="001C2DE7"/>
    <w:rsid w:val="001C4C51"/>
    <w:rsid w:val="001C4CD1"/>
    <w:rsid w:val="001C4D3D"/>
    <w:rsid w:val="001C5BD4"/>
    <w:rsid w:val="001C5F86"/>
    <w:rsid w:val="001C6952"/>
    <w:rsid w:val="001C6F7E"/>
    <w:rsid w:val="001C71B2"/>
    <w:rsid w:val="001C7480"/>
    <w:rsid w:val="001C7A5A"/>
    <w:rsid w:val="001D0B1A"/>
    <w:rsid w:val="001D298E"/>
    <w:rsid w:val="001D3C76"/>
    <w:rsid w:val="001D49DA"/>
    <w:rsid w:val="001D51B2"/>
    <w:rsid w:val="001D5576"/>
    <w:rsid w:val="001D63AE"/>
    <w:rsid w:val="001D6BDE"/>
    <w:rsid w:val="001D72AD"/>
    <w:rsid w:val="001D74AF"/>
    <w:rsid w:val="001D7EC8"/>
    <w:rsid w:val="001E0806"/>
    <w:rsid w:val="001E0EEB"/>
    <w:rsid w:val="001E3CC8"/>
    <w:rsid w:val="001E4F44"/>
    <w:rsid w:val="001E5D2A"/>
    <w:rsid w:val="001E61B1"/>
    <w:rsid w:val="001E6B52"/>
    <w:rsid w:val="001F0662"/>
    <w:rsid w:val="001F0F09"/>
    <w:rsid w:val="001F2817"/>
    <w:rsid w:val="001F2F90"/>
    <w:rsid w:val="001F31D2"/>
    <w:rsid w:val="001F327E"/>
    <w:rsid w:val="001F3764"/>
    <w:rsid w:val="001F39A9"/>
    <w:rsid w:val="001F4738"/>
    <w:rsid w:val="001F48AD"/>
    <w:rsid w:val="001F5C44"/>
    <w:rsid w:val="001F5E64"/>
    <w:rsid w:val="001F74B0"/>
    <w:rsid w:val="00201D24"/>
    <w:rsid w:val="00201EF6"/>
    <w:rsid w:val="002024E4"/>
    <w:rsid w:val="00202926"/>
    <w:rsid w:val="00203B77"/>
    <w:rsid w:val="00205B70"/>
    <w:rsid w:val="00206A90"/>
    <w:rsid w:val="0020736F"/>
    <w:rsid w:val="002074B1"/>
    <w:rsid w:val="002109FA"/>
    <w:rsid w:val="002114E9"/>
    <w:rsid w:val="00211BD3"/>
    <w:rsid w:val="00211C59"/>
    <w:rsid w:val="00211D84"/>
    <w:rsid w:val="00212BB2"/>
    <w:rsid w:val="002136C4"/>
    <w:rsid w:val="002144BF"/>
    <w:rsid w:val="00215F8C"/>
    <w:rsid w:val="002161F8"/>
    <w:rsid w:val="00216B71"/>
    <w:rsid w:val="00217797"/>
    <w:rsid w:val="002201D0"/>
    <w:rsid w:val="002204D0"/>
    <w:rsid w:val="002213D3"/>
    <w:rsid w:val="00222192"/>
    <w:rsid w:val="00222445"/>
    <w:rsid w:val="00222BA4"/>
    <w:rsid w:val="00224F10"/>
    <w:rsid w:val="00225426"/>
    <w:rsid w:val="002259CC"/>
    <w:rsid w:val="0022740C"/>
    <w:rsid w:val="002276E5"/>
    <w:rsid w:val="00227F1D"/>
    <w:rsid w:val="00230407"/>
    <w:rsid w:val="00230546"/>
    <w:rsid w:val="00230751"/>
    <w:rsid w:val="00230D06"/>
    <w:rsid w:val="0023144F"/>
    <w:rsid w:val="00231ADB"/>
    <w:rsid w:val="00231E75"/>
    <w:rsid w:val="00232329"/>
    <w:rsid w:val="00233056"/>
    <w:rsid w:val="00233AFC"/>
    <w:rsid w:val="00234299"/>
    <w:rsid w:val="00234AD9"/>
    <w:rsid w:val="00234D50"/>
    <w:rsid w:val="00236157"/>
    <w:rsid w:val="00236418"/>
    <w:rsid w:val="0023688A"/>
    <w:rsid w:val="002368D4"/>
    <w:rsid w:val="00236EBF"/>
    <w:rsid w:val="002377F8"/>
    <w:rsid w:val="00237DA8"/>
    <w:rsid w:val="00240395"/>
    <w:rsid w:val="00241C2B"/>
    <w:rsid w:val="00241D5B"/>
    <w:rsid w:val="00242475"/>
    <w:rsid w:val="00242E8F"/>
    <w:rsid w:val="002441EF"/>
    <w:rsid w:val="00244406"/>
    <w:rsid w:val="0024483B"/>
    <w:rsid w:val="00244E76"/>
    <w:rsid w:val="0024663C"/>
    <w:rsid w:val="00246734"/>
    <w:rsid w:val="00246E4E"/>
    <w:rsid w:val="00247360"/>
    <w:rsid w:val="0024798B"/>
    <w:rsid w:val="002502F9"/>
    <w:rsid w:val="00250742"/>
    <w:rsid w:val="00250B66"/>
    <w:rsid w:val="00250CE9"/>
    <w:rsid w:val="0025121E"/>
    <w:rsid w:val="00251974"/>
    <w:rsid w:val="00251E54"/>
    <w:rsid w:val="00252A08"/>
    <w:rsid w:val="0025338E"/>
    <w:rsid w:val="00253A21"/>
    <w:rsid w:val="00253B13"/>
    <w:rsid w:val="00253D60"/>
    <w:rsid w:val="00254202"/>
    <w:rsid w:val="00254AB7"/>
    <w:rsid w:val="00262AB6"/>
    <w:rsid w:val="00263F48"/>
    <w:rsid w:val="00264FB0"/>
    <w:rsid w:val="0026548A"/>
    <w:rsid w:val="00265A5D"/>
    <w:rsid w:val="00265E63"/>
    <w:rsid w:val="00265F18"/>
    <w:rsid w:val="00266642"/>
    <w:rsid w:val="00270860"/>
    <w:rsid w:val="00271089"/>
    <w:rsid w:val="00271661"/>
    <w:rsid w:val="002716C7"/>
    <w:rsid w:val="002719E0"/>
    <w:rsid w:val="002742BA"/>
    <w:rsid w:val="00274A20"/>
    <w:rsid w:val="002750E1"/>
    <w:rsid w:val="00275111"/>
    <w:rsid w:val="00275428"/>
    <w:rsid w:val="0027587E"/>
    <w:rsid w:val="002761C7"/>
    <w:rsid w:val="002762AB"/>
    <w:rsid w:val="00276CA2"/>
    <w:rsid w:val="002777A8"/>
    <w:rsid w:val="0028158C"/>
    <w:rsid w:val="002816EE"/>
    <w:rsid w:val="00281852"/>
    <w:rsid w:val="00282BBE"/>
    <w:rsid w:val="002835BF"/>
    <w:rsid w:val="00283B0B"/>
    <w:rsid w:val="0028582F"/>
    <w:rsid w:val="00286A71"/>
    <w:rsid w:val="00286AA8"/>
    <w:rsid w:val="00286FC6"/>
    <w:rsid w:val="00287C54"/>
    <w:rsid w:val="00287CC1"/>
    <w:rsid w:val="00290076"/>
    <w:rsid w:val="002908F6"/>
    <w:rsid w:val="00290A30"/>
    <w:rsid w:val="00291BB8"/>
    <w:rsid w:val="00291E64"/>
    <w:rsid w:val="002925A4"/>
    <w:rsid w:val="00293506"/>
    <w:rsid w:val="00294EB7"/>
    <w:rsid w:val="00294F40"/>
    <w:rsid w:val="0029680D"/>
    <w:rsid w:val="00296BB1"/>
    <w:rsid w:val="0029731E"/>
    <w:rsid w:val="00297A5C"/>
    <w:rsid w:val="00297B35"/>
    <w:rsid w:val="00297E68"/>
    <w:rsid w:val="002A00D5"/>
    <w:rsid w:val="002A0456"/>
    <w:rsid w:val="002A06B9"/>
    <w:rsid w:val="002A2707"/>
    <w:rsid w:val="002A3425"/>
    <w:rsid w:val="002A4530"/>
    <w:rsid w:val="002A4A25"/>
    <w:rsid w:val="002A5523"/>
    <w:rsid w:val="002A652E"/>
    <w:rsid w:val="002A6BC1"/>
    <w:rsid w:val="002A6F5F"/>
    <w:rsid w:val="002A72D9"/>
    <w:rsid w:val="002A794D"/>
    <w:rsid w:val="002B00B2"/>
    <w:rsid w:val="002B0F9F"/>
    <w:rsid w:val="002B107D"/>
    <w:rsid w:val="002B1121"/>
    <w:rsid w:val="002B2A6D"/>
    <w:rsid w:val="002B4275"/>
    <w:rsid w:val="002B63F9"/>
    <w:rsid w:val="002C0DBF"/>
    <w:rsid w:val="002C0E45"/>
    <w:rsid w:val="002C143E"/>
    <w:rsid w:val="002C261C"/>
    <w:rsid w:val="002C2B6E"/>
    <w:rsid w:val="002C3E0D"/>
    <w:rsid w:val="002C42B7"/>
    <w:rsid w:val="002C4D02"/>
    <w:rsid w:val="002C5D47"/>
    <w:rsid w:val="002C5DA7"/>
    <w:rsid w:val="002C7DFE"/>
    <w:rsid w:val="002D0616"/>
    <w:rsid w:val="002D2C9C"/>
    <w:rsid w:val="002D3062"/>
    <w:rsid w:val="002D3F95"/>
    <w:rsid w:val="002D3FF2"/>
    <w:rsid w:val="002D404F"/>
    <w:rsid w:val="002D4E13"/>
    <w:rsid w:val="002D5DB0"/>
    <w:rsid w:val="002D6C4F"/>
    <w:rsid w:val="002D71FC"/>
    <w:rsid w:val="002D7457"/>
    <w:rsid w:val="002D759B"/>
    <w:rsid w:val="002E0023"/>
    <w:rsid w:val="002E0748"/>
    <w:rsid w:val="002E0CBC"/>
    <w:rsid w:val="002E0F2D"/>
    <w:rsid w:val="002E17D9"/>
    <w:rsid w:val="002E1B36"/>
    <w:rsid w:val="002E1F50"/>
    <w:rsid w:val="002E2ADA"/>
    <w:rsid w:val="002E2E69"/>
    <w:rsid w:val="002E3028"/>
    <w:rsid w:val="002E3793"/>
    <w:rsid w:val="002E4173"/>
    <w:rsid w:val="002E4D66"/>
    <w:rsid w:val="002E56F0"/>
    <w:rsid w:val="002E6BCB"/>
    <w:rsid w:val="002E7768"/>
    <w:rsid w:val="002F1245"/>
    <w:rsid w:val="002F179C"/>
    <w:rsid w:val="002F1864"/>
    <w:rsid w:val="002F1B28"/>
    <w:rsid w:val="002F1C73"/>
    <w:rsid w:val="002F2168"/>
    <w:rsid w:val="002F31AC"/>
    <w:rsid w:val="002F4C07"/>
    <w:rsid w:val="002F5B8A"/>
    <w:rsid w:val="002F677B"/>
    <w:rsid w:val="002F707E"/>
    <w:rsid w:val="002F715A"/>
    <w:rsid w:val="003007FA"/>
    <w:rsid w:val="00300811"/>
    <w:rsid w:val="00301BF6"/>
    <w:rsid w:val="00301ED0"/>
    <w:rsid w:val="00302F46"/>
    <w:rsid w:val="00303AE8"/>
    <w:rsid w:val="00304D08"/>
    <w:rsid w:val="003062F8"/>
    <w:rsid w:val="00306872"/>
    <w:rsid w:val="00306F77"/>
    <w:rsid w:val="00307134"/>
    <w:rsid w:val="00307A77"/>
    <w:rsid w:val="00310084"/>
    <w:rsid w:val="0031088F"/>
    <w:rsid w:val="0031153A"/>
    <w:rsid w:val="00311675"/>
    <w:rsid w:val="0031199F"/>
    <w:rsid w:val="003134F8"/>
    <w:rsid w:val="0031553A"/>
    <w:rsid w:val="00316133"/>
    <w:rsid w:val="003175DB"/>
    <w:rsid w:val="00320885"/>
    <w:rsid w:val="00320E3C"/>
    <w:rsid w:val="00321643"/>
    <w:rsid w:val="00321A29"/>
    <w:rsid w:val="00321D8C"/>
    <w:rsid w:val="003225A1"/>
    <w:rsid w:val="0032278F"/>
    <w:rsid w:val="00322AA5"/>
    <w:rsid w:val="00322CB1"/>
    <w:rsid w:val="00323B84"/>
    <w:rsid w:val="00324708"/>
    <w:rsid w:val="0032560E"/>
    <w:rsid w:val="00325812"/>
    <w:rsid w:val="00327169"/>
    <w:rsid w:val="00327633"/>
    <w:rsid w:val="00327A39"/>
    <w:rsid w:val="003326C5"/>
    <w:rsid w:val="00332FD8"/>
    <w:rsid w:val="0033308E"/>
    <w:rsid w:val="003337F5"/>
    <w:rsid w:val="003346CD"/>
    <w:rsid w:val="00334A3C"/>
    <w:rsid w:val="00334B8F"/>
    <w:rsid w:val="00335C58"/>
    <w:rsid w:val="00337426"/>
    <w:rsid w:val="00337710"/>
    <w:rsid w:val="0034049C"/>
    <w:rsid w:val="0034084D"/>
    <w:rsid w:val="00340CD0"/>
    <w:rsid w:val="0034125E"/>
    <w:rsid w:val="00341471"/>
    <w:rsid w:val="003418E9"/>
    <w:rsid w:val="00342CAE"/>
    <w:rsid w:val="00343740"/>
    <w:rsid w:val="003446CE"/>
    <w:rsid w:val="003458F6"/>
    <w:rsid w:val="00345AD8"/>
    <w:rsid w:val="00345B6A"/>
    <w:rsid w:val="00346881"/>
    <w:rsid w:val="00347872"/>
    <w:rsid w:val="00347BA0"/>
    <w:rsid w:val="00350573"/>
    <w:rsid w:val="00350B72"/>
    <w:rsid w:val="003515F7"/>
    <w:rsid w:val="00351655"/>
    <w:rsid w:val="00351877"/>
    <w:rsid w:val="00351EE5"/>
    <w:rsid w:val="003522D8"/>
    <w:rsid w:val="00352765"/>
    <w:rsid w:val="0035286E"/>
    <w:rsid w:val="0035317C"/>
    <w:rsid w:val="0035383C"/>
    <w:rsid w:val="00353980"/>
    <w:rsid w:val="00355462"/>
    <w:rsid w:val="00356240"/>
    <w:rsid w:val="00356AAD"/>
    <w:rsid w:val="00360D21"/>
    <w:rsid w:val="003625BD"/>
    <w:rsid w:val="00362E8A"/>
    <w:rsid w:val="00362F25"/>
    <w:rsid w:val="00364ADE"/>
    <w:rsid w:val="00365E1D"/>
    <w:rsid w:val="00365F62"/>
    <w:rsid w:val="003660FB"/>
    <w:rsid w:val="00366381"/>
    <w:rsid w:val="00366515"/>
    <w:rsid w:val="0036777E"/>
    <w:rsid w:val="00367EC2"/>
    <w:rsid w:val="00367FB6"/>
    <w:rsid w:val="00370C85"/>
    <w:rsid w:val="00370FB1"/>
    <w:rsid w:val="003732F0"/>
    <w:rsid w:val="0037399E"/>
    <w:rsid w:val="00373BC8"/>
    <w:rsid w:val="00374968"/>
    <w:rsid w:val="00374F2B"/>
    <w:rsid w:val="003754A1"/>
    <w:rsid w:val="00375787"/>
    <w:rsid w:val="003757E8"/>
    <w:rsid w:val="00376455"/>
    <w:rsid w:val="00376F82"/>
    <w:rsid w:val="003771CE"/>
    <w:rsid w:val="00380B7F"/>
    <w:rsid w:val="00380C2E"/>
    <w:rsid w:val="00381F45"/>
    <w:rsid w:val="00382131"/>
    <w:rsid w:val="003822CF"/>
    <w:rsid w:val="00382FA1"/>
    <w:rsid w:val="00383145"/>
    <w:rsid w:val="00383284"/>
    <w:rsid w:val="00384074"/>
    <w:rsid w:val="0038520B"/>
    <w:rsid w:val="0038567F"/>
    <w:rsid w:val="00385977"/>
    <w:rsid w:val="003867AC"/>
    <w:rsid w:val="0038747E"/>
    <w:rsid w:val="003900A6"/>
    <w:rsid w:val="00390566"/>
    <w:rsid w:val="003926E8"/>
    <w:rsid w:val="003935DB"/>
    <w:rsid w:val="00394105"/>
    <w:rsid w:val="00394988"/>
    <w:rsid w:val="00394BC2"/>
    <w:rsid w:val="00395CE4"/>
    <w:rsid w:val="00396CE3"/>
    <w:rsid w:val="00397426"/>
    <w:rsid w:val="003A066B"/>
    <w:rsid w:val="003A07EC"/>
    <w:rsid w:val="003A10FC"/>
    <w:rsid w:val="003A12FD"/>
    <w:rsid w:val="003A1473"/>
    <w:rsid w:val="003A1669"/>
    <w:rsid w:val="003A1718"/>
    <w:rsid w:val="003A19FF"/>
    <w:rsid w:val="003A1AAE"/>
    <w:rsid w:val="003A1C30"/>
    <w:rsid w:val="003A344A"/>
    <w:rsid w:val="003A397D"/>
    <w:rsid w:val="003A4977"/>
    <w:rsid w:val="003A4CF5"/>
    <w:rsid w:val="003A4F61"/>
    <w:rsid w:val="003A662E"/>
    <w:rsid w:val="003A6F95"/>
    <w:rsid w:val="003A7057"/>
    <w:rsid w:val="003A713A"/>
    <w:rsid w:val="003A7A51"/>
    <w:rsid w:val="003B0737"/>
    <w:rsid w:val="003B1274"/>
    <w:rsid w:val="003B1EFC"/>
    <w:rsid w:val="003B2B19"/>
    <w:rsid w:val="003B4DB1"/>
    <w:rsid w:val="003B4ED2"/>
    <w:rsid w:val="003B5524"/>
    <w:rsid w:val="003B56ED"/>
    <w:rsid w:val="003B61A5"/>
    <w:rsid w:val="003B6999"/>
    <w:rsid w:val="003B729C"/>
    <w:rsid w:val="003C0042"/>
    <w:rsid w:val="003C0B87"/>
    <w:rsid w:val="003C16FF"/>
    <w:rsid w:val="003C299E"/>
    <w:rsid w:val="003C3645"/>
    <w:rsid w:val="003C4A4C"/>
    <w:rsid w:val="003C4E17"/>
    <w:rsid w:val="003C5FAE"/>
    <w:rsid w:val="003C65A0"/>
    <w:rsid w:val="003C6C36"/>
    <w:rsid w:val="003C7627"/>
    <w:rsid w:val="003D0448"/>
    <w:rsid w:val="003D165C"/>
    <w:rsid w:val="003D1A3C"/>
    <w:rsid w:val="003D32D6"/>
    <w:rsid w:val="003D41A4"/>
    <w:rsid w:val="003D473A"/>
    <w:rsid w:val="003D4740"/>
    <w:rsid w:val="003D4852"/>
    <w:rsid w:val="003D679E"/>
    <w:rsid w:val="003D69A9"/>
    <w:rsid w:val="003D6FF3"/>
    <w:rsid w:val="003D743B"/>
    <w:rsid w:val="003D78F0"/>
    <w:rsid w:val="003E041D"/>
    <w:rsid w:val="003E0F0C"/>
    <w:rsid w:val="003E31A7"/>
    <w:rsid w:val="003E3CFC"/>
    <w:rsid w:val="003E3DF2"/>
    <w:rsid w:val="003E3EF4"/>
    <w:rsid w:val="003E507B"/>
    <w:rsid w:val="003E5CFE"/>
    <w:rsid w:val="003E5FA1"/>
    <w:rsid w:val="003E76F8"/>
    <w:rsid w:val="003F0E18"/>
    <w:rsid w:val="003F1941"/>
    <w:rsid w:val="003F1F31"/>
    <w:rsid w:val="003F1F73"/>
    <w:rsid w:val="003F2922"/>
    <w:rsid w:val="003F3DE8"/>
    <w:rsid w:val="003F4AEC"/>
    <w:rsid w:val="003F50C0"/>
    <w:rsid w:val="003F6A94"/>
    <w:rsid w:val="003F6C4D"/>
    <w:rsid w:val="003F6DE1"/>
    <w:rsid w:val="003F6EBE"/>
    <w:rsid w:val="00400152"/>
    <w:rsid w:val="00400237"/>
    <w:rsid w:val="0040099A"/>
    <w:rsid w:val="00400BC5"/>
    <w:rsid w:val="004013E2"/>
    <w:rsid w:val="004017CE"/>
    <w:rsid w:val="004026A5"/>
    <w:rsid w:val="00403377"/>
    <w:rsid w:val="00404300"/>
    <w:rsid w:val="0040525F"/>
    <w:rsid w:val="00405642"/>
    <w:rsid w:val="00405D1C"/>
    <w:rsid w:val="00405DA9"/>
    <w:rsid w:val="00406020"/>
    <w:rsid w:val="00406048"/>
    <w:rsid w:val="00406604"/>
    <w:rsid w:val="00406620"/>
    <w:rsid w:val="004067D3"/>
    <w:rsid w:val="004067FA"/>
    <w:rsid w:val="00406AE0"/>
    <w:rsid w:val="00407736"/>
    <w:rsid w:val="00407B84"/>
    <w:rsid w:val="004111BE"/>
    <w:rsid w:val="0041164D"/>
    <w:rsid w:val="00411F2F"/>
    <w:rsid w:val="004121E5"/>
    <w:rsid w:val="0041459A"/>
    <w:rsid w:val="00414B9D"/>
    <w:rsid w:val="00415702"/>
    <w:rsid w:val="00415ABB"/>
    <w:rsid w:val="00415BC5"/>
    <w:rsid w:val="0041665C"/>
    <w:rsid w:val="0041741F"/>
    <w:rsid w:val="004174BE"/>
    <w:rsid w:val="00417BAE"/>
    <w:rsid w:val="0042004F"/>
    <w:rsid w:val="004208B8"/>
    <w:rsid w:val="0042145B"/>
    <w:rsid w:val="0042237F"/>
    <w:rsid w:val="0042378D"/>
    <w:rsid w:val="00423D45"/>
    <w:rsid w:val="00423E01"/>
    <w:rsid w:val="00423F29"/>
    <w:rsid w:val="004260DF"/>
    <w:rsid w:val="004279A1"/>
    <w:rsid w:val="00427F59"/>
    <w:rsid w:val="004305FA"/>
    <w:rsid w:val="00430711"/>
    <w:rsid w:val="00430796"/>
    <w:rsid w:val="004311F7"/>
    <w:rsid w:val="0043133F"/>
    <w:rsid w:val="004318AD"/>
    <w:rsid w:val="004326C0"/>
    <w:rsid w:val="00432B06"/>
    <w:rsid w:val="00433624"/>
    <w:rsid w:val="00433EC1"/>
    <w:rsid w:val="004365E6"/>
    <w:rsid w:val="00437D77"/>
    <w:rsid w:val="00441A61"/>
    <w:rsid w:val="00441FA0"/>
    <w:rsid w:val="004442B6"/>
    <w:rsid w:val="00444B34"/>
    <w:rsid w:val="00445698"/>
    <w:rsid w:val="004458D1"/>
    <w:rsid w:val="00445C2F"/>
    <w:rsid w:val="00446BEA"/>
    <w:rsid w:val="0044726F"/>
    <w:rsid w:val="004473FF"/>
    <w:rsid w:val="0045075C"/>
    <w:rsid w:val="00450D8C"/>
    <w:rsid w:val="004520EF"/>
    <w:rsid w:val="004522E5"/>
    <w:rsid w:val="00452490"/>
    <w:rsid w:val="00452F83"/>
    <w:rsid w:val="004542B0"/>
    <w:rsid w:val="004544AE"/>
    <w:rsid w:val="00454544"/>
    <w:rsid w:val="0045488D"/>
    <w:rsid w:val="0045520D"/>
    <w:rsid w:val="00456881"/>
    <w:rsid w:val="0045698A"/>
    <w:rsid w:val="00456A40"/>
    <w:rsid w:val="00456E27"/>
    <w:rsid w:val="00457D28"/>
    <w:rsid w:val="0046062C"/>
    <w:rsid w:val="00460762"/>
    <w:rsid w:val="00462496"/>
    <w:rsid w:val="004628F6"/>
    <w:rsid w:val="00464C16"/>
    <w:rsid w:val="00465986"/>
    <w:rsid w:val="00465A19"/>
    <w:rsid w:val="00465AC9"/>
    <w:rsid w:val="00466422"/>
    <w:rsid w:val="0046724C"/>
    <w:rsid w:val="00467439"/>
    <w:rsid w:val="00467652"/>
    <w:rsid w:val="00470200"/>
    <w:rsid w:val="004715CE"/>
    <w:rsid w:val="00472858"/>
    <w:rsid w:val="00474C42"/>
    <w:rsid w:val="00475D1B"/>
    <w:rsid w:val="00476179"/>
    <w:rsid w:val="004766D8"/>
    <w:rsid w:val="00476CCA"/>
    <w:rsid w:val="00476F10"/>
    <w:rsid w:val="00476F71"/>
    <w:rsid w:val="004772E2"/>
    <w:rsid w:val="00477368"/>
    <w:rsid w:val="00480FEE"/>
    <w:rsid w:val="0048263E"/>
    <w:rsid w:val="00482CEF"/>
    <w:rsid w:val="00484707"/>
    <w:rsid w:val="00484FA3"/>
    <w:rsid w:val="00484FFC"/>
    <w:rsid w:val="00485377"/>
    <w:rsid w:val="004853D4"/>
    <w:rsid w:val="0048544B"/>
    <w:rsid w:val="00486284"/>
    <w:rsid w:val="00487121"/>
    <w:rsid w:val="00487134"/>
    <w:rsid w:val="00487F58"/>
    <w:rsid w:val="00490174"/>
    <w:rsid w:val="00490818"/>
    <w:rsid w:val="00491034"/>
    <w:rsid w:val="00492333"/>
    <w:rsid w:val="00492C77"/>
    <w:rsid w:val="00492E65"/>
    <w:rsid w:val="004940FF"/>
    <w:rsid w:val="00495C46"/>
    <w:rsid w:val="0049608B"/>
    <w:rsid w:val="0049654D"/>
    <w:rsid w:val="0049668D"/>
    <w:rsid w:val="00496F3D"/>
    <w:rsid w:val="00497199"/>
    <w:rsid w:val="00497F96"/>
    <w:rsid w:val="004A051F"/>
    <w:rsid w:val="004A0AE8"/>
    <w:rsid w:val="004A192C"/>
    <w:rsid w:val="004A1ACB"/>
    <w:rsid w:val="004A3199"/>
    <w:rsid w:val="004A362D"/>
    <w:rsid w:val="004A369D"/>
    <w:rsid w:val="004A3742"/>
    <w:rsid w:val="004A4619"/>
    <w:rsid w:val="004A4C8A"/>
    <w:rsid w:val="004A62E9"/>
    <w:rsid w:val="004A6F0D"/>
    <w:rsid w:val="004A71F1"/>
    <w:rsid w:val="004B076E"/>
    <w:rsid w:val="004B0F54"/>
    <w:rsid w:val="004B1D48"/>
    <w:rsid w:val="004B3BC1"/>
    <w:rsid w:val="004B49E6"/>
    <w:rsid w:val="004B4E52"/>
    <w:rsid w:val="004B4F85"/>
    <w:rsid w:val="004B6739"/>
    <w:rsid w:val="004B69E9"/>
    <w:rsid w:val="004B7150"/>
    <w:rsid w:val="004B7855"/>
    <w:rsid w:val="004B796A"/>
    <w:rsid w:val="004C014C"/>
    <w:rsid w:val="004C029E"/>
    <w:rsid w:val="004C04B3"/>
    <w:rsid w:val="004C07D8"/>
    <w:rsid w:val="004C409E"/>
    <w:rsid w:val="004C469C"/>
    <w:rsid w:val="004C6E94"/>
    <w:rsid w:val="004D0015"/>
    <w:rsid w:val="004D034B"/>
    <w:rsid w:val="004D115D"/>
    <w:rsid w:val="004D1592"/>
    <w:rsid w:val="004D31A3"/>
    <w:rsid w:val="004D3484"/>
    <w:rsid w:val="004D4CA5"/>
    <w:rsid w:val="004D4CCF"/>
    <w:rsid w:val="004D52FB"/>
    <w:rsid w:val="004D5520"/>
    <w:rsid w:val="004D6680"/>
    <w:rsid w:val="004D7303"/>
    <w:rsid w:val="004D792F"/>
    <w:rsid w:val="004D7F3C"/>
    <w:rsid w:val="004E1C5F"/>
    <w:rsid w:val="004E20FE"/>
    <w:rsid w:val="004E340B"/>
    <w:rsid w:val="004E42F9"/>
    <w:rsid w:val="004E6973"/>
    <w:rsid w:val="004E6CA5"/>
    <w:rsid w:val="004E70CA"/>
    <w:rsid w:val="004E7DE9"/>
    <w:rsid w:val="004F1BB4"/>
    <w:rsid w:val="004F215E"/>
    <w:rsid w:val="004F2CEC"/>
    <w:rsid w:val="004F2F73"/>
    <w:rsid w:val="004F32F7"/>
    <w:rsid w:val="004F339A"/>
    <w:rsid w:val="004F4E5B"/>
    <w:rsid w:val="004F5047"/>
    <w:rsid w:val="004F5E8D"/>
    <w:rsid w:val="00500C45"/>
    <w:rsid w:val="00500F63"/>
    <w:rsid w:val="00501220"/>
    <w:rsid w:val="00501307"/>
    <w:rsid w:val="0050163A"/>
    <w:rsid w:val="005022C7"/>
    <w:rsid w:val="00503343"/>
    <w:rsid w:val="00503C51"/>
    <w:rsid w:val="005054E1"/>
    <w:rsid w:val="005061EB"/>
    <w:rsid w:val="005064AF"/>
    <w:rsid w:val="00507F33"/>
    <w:rsid w:val="00507F7B"/>
    <w:rsid w:val="005107B0"/>
    <w:rsid w:val="00511047"/>
    <w:rsid w:val="00511259"/>
    <w:rsid w:val="00511BF1"/>
    <w:rsid w:val="00512460"/>
    <w:rsid w:val="00512D2E"/>
    <w:rsid w:val="00512DBC"/>
    <w:rsid w:val="0051307A"/>
    <w:rsid w:val="00513238"/>
    <w:rsid w:val="00513356"/>
    <w:rsid w:val="00514E34"/>
    <w:rsid w:val="005151DC"/>
    <w:rsid w:val="005157A0"/>
    <w:rsid w:val="00515801"/>
    <w:rsid w:val="00515820"/>
    <w:rsid w:val="00515D18"/>
    <w:rsid w:val="00516D6A"/>
    <w:rsid w:val="00517DD0"/>
    <w:rsid w:val="005209DC"/>
    <w:rsid w:val="005245ED"/>
    <w:rsid w:val="00525783"/>
    <w:rsid w:val="00525B88"/>
    <w:rsid w:val="00525D22"/>
    <w:rsid w:val="0052600F"/>
    <w:rsid w:val="00526EC5"/>
    <w:rsid w:val="00527CCA"/>
    <w:rsid w:val="00530F69"/>
    <w:rsid w:val="005314E7"/>
    <w:rsid w:val="0053272B"/>
    <w:rsid w:val="00532FB9"/>
    <w:rsid w:val="00533062"/>
    <w:rsid w:val="00533092"/>
    <w:rsid w:val="00533776"/>
    <w:rsid w:val="00533BA1"/>
    <w:rsid w:val="00535882"/>
    <w:rsid w:val="00536F96"/>
    <w:rsid w:val="005372AE"/>
    <w:rsid w:val="0053755E"/>
    <w:rsid w:val="00540234"/>
    <w:rsid w:val="0054023C"/>
    <w:rsid w:val="005402BE"/>
    <w:rsid w:val="00540534"/>
    <w:rsid w:val="00541B8B"/>
    <w:rsid w:val="00544303"/>
    <w:rsid w:val="00544857"/>
    <w:rsid w:val="00545C68"/>
    <w:rsid w:val="00545CA2"/>
    <w:rsid w:val="00545E25"/>
    <w:rsid w:val="005461B7"/>
    <w:rsid w:val="00546523"/>
    <w:rsid w:val="005465A2"/>
    <w:rsid w:val="005500AF"/>
    <w:rsid w:val="00550510"/>
    <w:rsid w:val="00550657"/>
    <w:rsid w:val="0055128D"/>
    <w:rsid w:val="0055153C"/>
    <w:rsid w:val="00552EFE"/>
    <w:rsid w:val="0055485D"/>
    <w:rsid w:val="00554DF1"/>
    <w:rsid w:val="00554F7A"/>
    <w:rsid w:val="00556769"/>
    <w:rsid w:val="00557046"/>
    <w:rsid w:val="005574AF"/>
    <w:rsid w:val="00557612"/>
    <w:rsid w:val="005576A2"/>
    <w:rsid w:val="00557951"/>
    <w:rsid w:val="005607C7"/>
    <w:rsid w:val="00561C76"/>
    <w:rsid w:val="00562E42"/>
    <w:rsid w:val="00563AD8"/>
    <w:rsid w:val="00566AE4"/>
    <w:rsid w:val="00567687"/>
    <w:rsid w:val="00571407"/>
    <w:rsid w:val="0057168F"/>
    <w:rsid w:val="00571B7B"/>
    <w:rsid w:val="0057280A"/>
    <w:rsid w:val="00573FB8"/>
    <w:rsid w:val="00574BF7"/>
    <w:rsid w:val="00576077"/>
    <w:rsid w:val="00576235"/>
    <w:rsid w:val="005765B5"/>
    <w:rsid w:val="005769C1"/>
    <w:rsid w:val="005802A7"/>
    <w:rsid w:val="005804CB"/>
    <w:rsid w:val="00580518"/>
    <w:rsid w:val="0058152C"/>
    <w:rsid w:val="00581B18"/>
    <w:rsid w:val="00582348"/>
    <w:rsid w:val="00583722"/>
    <w:rsid w:val="00583E09"/>
    <w:rsid w:val="00583E7C"/>
    <w:rsid w:val="00584A62"/>
    <w:rsid w:val="00584D64"/>
    <w:rsid w:val="005856AE"/>
    <w:rsid w:val="00586263"/>
    <w:rsid w:val="00586684"/>
    <w:rsid w:val="00586A16"/>
    <w:rsid w:val="00586C6A"/>
    <w:rsid w:val="00587796"/>
    <w:rsid w:val="00587C48"/>
    <w:rsid w:val="005900F4"/>
    <w:rsid w:val="00591AFE"/>
    <w:rsid w:val="00591C6B"/>
    <w:rsid w:val="005920C4"/>
    <w:rsid w:val="005923AA"/>
    <w:rsid w:val="00592BF7"/>
    <w:rsid w:val="00593411"/>
    <w:rsid w:val="0059350C"/>
    <w:rsid w:val="00593C7A"/>
    <w:rsid w:val="00593DC6"/>
    <w:rsid w:val="00593E3C"/>
    <w:rsid w:val="00594E96"/>
    <w:rsid w:val="00595066"/>
    <w:rsid w:val="005959B8"/>
    <w:rsid w:val="00597737"/>
    <w:rsid w:val="00597A97"/>
    <w:rsid w:val="005A122E"/>
    <w:rsid w:val="005A125E"/>
    <w:rsid w:val="005A126C"/>
    <w:rsid w:val="005A1D5B"/>
    <w:rsid w:val="005A2BC7"/>
    <w:rsid w:val="005A2DA9"/>
    <w:rsid w:val="005A4105"/>
    <w:rsid w:val="005A4673"/>
    <w:rsid w:val="005A475A"/>
    <w:rsid w:val="005A5102"/>
    <w:rsid w:val="005A5418"/>
    <w:rsid w:val="005A5497"/>
    <w:rsid w:val="005A6AEC"/>
    <w:rsid w:val="005A710C"/>
    <w:rsid w:val="005A7616"/>
    <w:rsid w:val="005A79BD"/>
    <w:rsid w:val="005A7E87"/>
    <w:rsid w:val="005B124C"/>
    <w:rsid w:val="005B20EF"/>
    <w:rsid w:val="005B2DF1"/>
    <w:rsid w:val="005B3759"/>
    <w:rsid w:val="005B420F"/>
    <w:rsid w:val="005B4AA8"/>
    <w:rsid w:val="005B601E"/>
    <w:rsid w:val="005B6199"/>
    <w:rsid w:val="005B6E9E"/>
    <w:rsid w:val="005B7231"/>
    <w:rsid w:val="005B7242"/>
    <w:rsid w:val="005B7436"/>
    <w:rsid w:val="005C41A6"/>
    <w:rsid w:val="005C4422"/>
    <w:rsid w:val="005C4C4E"/>
    <w:rsid w:val="005C50A7"/>
    <w:rsid w:val="005C59A1"/>
    <w:rsid w:val="005C5ACC"/>
    <w:rsid w:val="005C5D76"/>
    <w:rsid w:val="005C5F8E"/>
    <w:rsid w:val="005C6317"/>
    <w:rsid w:val="005C77E3"/>
    <w:rsid w:val="005D0064"/>
    <w:rsid w:val="005D0471"/>
    <w:rsid w:val="005D104B"/>
    <w:rsid w:val="005D21CD"/>
    <w:rsid w:val="005D2C2C"/>
    <w:rsid w:val="005D2F67"/>
    <w:rsid w:val="005D37D5"/>
    <w:rsid w:val="005D3C10"/>
    <w:rsid w:val="005D4A43"/>
    <w:rsid w:val="005D6367"/>
    <w:rsid w:val="005D6BB6"/>
    <w:rsid w:val="005D6DA9"/>
    <w:rsid w:val="005D7D29"/>
    <w:rsid w:val="005E176B"/>
    <w:rsid w:val="005E2687"/>
    <w:rsid w:val="005E3669"/>
    <w:rsid w:val="005E3D95"/>
    <w:rsid w:val="005E463A"/>
    <w:rsid w:val="005E52D9"/>
    <w:rsid w:val="005E5693"/>
    <w:rsid w:val="005E5F86"/>
    <w:rsid w:val="005E6364"/>
    <w:rsid w:val="005E70F9"/>
    <w:rsid w:val="005E7F93"/>
    <w:rsid w:val="005F024C"/>
    <w:rsid w:val="005F0359"/>
    <w:rsid w:val="005F1506"/>
    <w:rsid w:val="005F1605"/>
    <w:rsid w:val="005F3B00"/>
    <w:rsid w:val="005F67A5"/>
    <w:rsid w:val="005F6D50"/>
    <w:rsid w:val="005F784F"/>
    <w:rsid w:val="00601100"/>
    <w:rsid w:val="006024E4"/>
    <w:rsid w:val="00603008"/>
    <w:rsid w:val="00603A13"/>
    <w:rsid w:val="00603CFC"/>
    <w:rsid w:val="00604387"/>
    <w:rsid w:val="00605729"/>
    <w:rsid w:val="00605D35"/>
    <w:rsid w:val="00605E2E"/>
    <w:rsid w:val="00605EEB"/>
    <w:rsid w:val="00606519"/>
    <w:rsid w:val="0061038B"/>
    <w:rsid w:val="006103B7"/>
    <w:rsid w:val="0061044E"/>
    <w:rsid w:val="0061117D"/>
    <w:rsid w:val="006118A8"/>
    <w:rsid w:val="006132B2"/>
    <w:rsid w:val="00614337"/>
    <w:rsid w:val="00614CD3"/>
    <w:rsid w:val="0061547C"/>
    <w:rsid w:val="00616E97"/>
    <w:rsid w:val="00620910"/>
    <w:rsid w:val="006216CE"/>
    <w:rsid w:val="00622217"/>
    <w:rsid w:val="0062317E"/>
    <w:rsid w:val="00624151"/>
    <w:rsid w:val="006247A2"/>
    <w:rsid w:val="00625052"/>
    <w:rsid w:val="0062532F"/>
    <w:rsid w:val="00625462"/>
    <w:rsid w:val="00625544"/>
    <w:rsid w:val="00625B5B"/>
    <w:rsid w:val="00625CE0"/>
    <w:rsid w:val="00626368"/>
    <w:rsid w:val="00626A13"/>
    <w:rsid w:val="00626C3C"/>
    <w:rsid w:val="0062726D"/>
    <w:rsid w:val="006272D3"/>
    <w:rsid w:val="00630B59"/>
    <w:rsid w:val="00631630"/>
    <w:rsid w:val="00631B4B"/>
    <w:rsid w:val="00631E8E"/>
    <w:rsid w:val="0063202B"/>
    <w:rsid w:val="00632C71"/>
    <w:rsid w:val="0063391C"/>
    <w:rsid w:val="00633E27"/>
    <w:rsid w:val="00634CB7"/>
    <w:rsid w:val="00635268"/>
    <w:rsid w:val="006352D0"/>
    <w:rsid w:val="00635354"/>
    <w:rsid w:val="00635959"/>
    <w:rsid w:val="00636E39"/>
    <w:rsid w:val="00636F30"/>
    <w:rsid w:val="006370C9"/>
    <w:rsid w:val="0063770C"/>
    <w:rsid w:val="00637D18"/>
    <w:rsid w:val="00640453"/>
    <w:rsid w:val="00641A49"/>
    <w:rsid w:val="00641FE6"/>
    <w:rsid w:val="00642E30"/>
    <w:rsid w:val="00642F50"/>
    <w:rsid w:val="0064324E"/>
    <w:rsid w:val="006435BF"/>
    <w:rsid w:val="00643E84"/>
    <w:rsid w:val="0064497A"/>
    <w:rsid w:val="00645DF4"/>
    <w:rsid w:val="00647B19"/>
    <w:rsid w:val="00647F3C"/>
    <w:rsid w:val="00650F7D"/>
    <w:rsid w:val="006516BA"/>
    <w:rsid w:val="00651897"/>
    <w:rsid w:val="00651B91"/>
    <w:rsid w:val="00652367"/>
    <w:rsid w:val="00652B7E"/>
    <w:rsid w:val="006558F4"/>
    <w:rsid w:val="00655E45"/>
    <w:rsid w:val="00655F12"/>
    <w:rsid w:val="00656472"/>
    <w:rsid w:val="00656BE6"/>
    <w:rsid w:val="006601E4"/>
    <w:rsid w:val="006605FF"/>
    <w:rsid w:val="00660684"/>
    <w:rsid w:val="00660C89"/>
    <w:rsid w:val="0066145A"/>
    <w:rsid w:val="00661964"/>
    <w:rsid w:val="0066245E"/>
    <w:rsid w:val="006625CF"/>
    <w:rsid w:val="00662D24"/>
    <w:rsid w:val="0066409A"/>
    <w:rsid w:val="0066487B"/>
    <w:rsid w:val="00664D8C"/>
    <w:rsid w:val="00664F0A"/>
    <w:rsid w:val="00665368"/>
    <w:rsid w:val="0066592B"/>
    <w:rsid w:val="00666F97"/>
    <w:rsid w:val="00670E14"/>
    <w:rsid w:val="00671085"/>
    <w:rsid w:val="0067119D"/>
    <w:rsid w:val="00671500"/>
    <w:rsid w:val="00671B33"/>
    <w:rsid w:val="00671F89"/>
    <w:rsid w:val="0067238D"/>
    <w:rsid w:val="00672926"/>
    <w:rsid w:val="00673879"/>
    <w:rsid w:val="00674C80"/>
    <w:rsid w:val="006754F0"/>
    <w:rsid w:val="00675743"/>
    <w:rsid w:val="00680058"/>
    <w:rsid w:val="006807CE"/>
    <w:rsid w:val="00680D01"/>
    <w:rsid w:val="00681027"/>
    <w:rsid w:val="006812F6"/>
    <w:rsid w:val="00681B5B"/>
    <w:rsid w:val="00683466"/>
    <w:rsid w:val="00684495"/>
    <w:rsid w:val="006846CC"/>
    <w:rsid w:val="00684CB0"/>
    <w:rsid w:val="00684DA6"/>
    <w:rsid w:val="00684EA3"/>
    <w:rsid w:val="0068588F"/>
    <w:rsid w:val="00685BAB"/>
    <w:rsid w:val="00686C5D"/>
    <w:rsid w:val="00687E51"/>
    <w:rsid w:val="00690980"/>
    <w:rsid w:val="00690CFC"/>
    <w:rsid w:val="006915B4"/>
    <w:rsid w:val="00691A07"/>
    <w:rsid w:val="00692536"/>
    <w:rsid w:val="00692EC1"/>
    <w:rsid w:val="00694077"/>
    <w:rsid w:val="00694747"/>
    <w:rsid w:val="006947F2"/>
    <w:rsid w:val="00696127"/>
    <w:rsid w:val="0069616E"/>
    <w:rsid w:val="006A130D"/>
    <w:rsid w:val="006A1836"/>
    <w:rsid w:val="006A2982"/>
    <w:rsid w:val="006A36EC"/>
    <w:rsid w:val="006A3DA4"/>
    <w:rsid w:val="006A3EB4"/>
    <w:rsid w:val="006A4C94"/>
    <w:rsid w:val="006A5003"/>
    <w:rsid w:val="006A66CC"/>
    <w:rsid w:val="006A6CA9"/>
    <w:rsid w:val="006A7658"/>
    <w:rsid w:val="006B10BB"/>
    <w:rsid w:val="006B2A44"/>
    <w:rsid w:val="006B5502"/>
    <w:rsid w:val="006B5DB9"/>
    <w:rsid w:val="006B5E17"/>
    <w:rsid w:val="006B75E7"/>
    <w:rsid w:val="006B7DB2"/>
    <w:rsid w:val="006C06B1"/>
    <w:rsid w:val="006C0EB9"/>
    <w:rsid w:val="006C1B5B"/>
    <w:rsid w:val="006C2058"/>
    <w:rsid w:val="006C26F5"/>
    <w:rsid w:val="006C317B"/>
    <w:rsid w:val="006C4FE7"/>
    <w:rsid w:val="006C5378"/>
    <w:rsid w:val="006C53D5"/>
    <w:rsid w:val="006C5884"/>
    <w:rsid w:val="006C595B"/>
    <w:rsid w:val="006C5F2A"/>
    <w:rsid w:val="006C61F8"/>
    <w:rsid w:val="006C671B"/>
    <w:rsid w:val="006C698E"/>
    <w:rsid w:val="006C6A73"/>
    <w:rsid w:val="006C73D2"/>
    <w:rsid w:val="006C73E8"/>
    <w:rsid w:val="006C7F65"/>
    <w:rsid w:val="006C7FAD"/>
    <w:rsid w:val="006D04D4"/>
    <w:rsid w:val="006D0613"/>
    <w:rsid w:val="006D0A9D"/>
    <w:rsid w:val="006D0BF4"/>
    <w:rsid w:val="006D0DDD"/>
    <w:rsid w:val="006D104E"/>
    <w:rsid w:val="006D1154"/>
    <w:rsid w:val="006D13B2"/>
    <w:rsid w:val="006D1530"/>
    <w:rsid w:val="006D2C3F"/>
    <w:rsid w:val="006D3DFA"/>
    <w:rsid w:val="006D40B9"/>
    <w:rsid w:val="006D418D"/>
    <w:rsid w:val="006D41DA"/>
    <w:rsid w:val="006D4691"/>
    <w:rsid w:val="006D4F82"/>
    <w:rsid w:val="006D5781"/>
    <w:rsid w:val="006D6200"/>
    <w:rsid w:val="006D6F34"/>
    <w:rsid w:val="006D702A"/>
    <w:rsid w:val="006D739F"/>
    <w:rsid w:val="006D772B"/>
    <w:rsid w:val="006E02B2"/>
    <w:rsid w:val="006E09FF"/>
    <w:rsid w:val="006E13A2"/>
    <w:rsid w:val="006E25F8"/>
    <w:rsid w:val="006E27A1"/>
    <w:rsid w:val="006E28A8"/>
    <w:rsid w:val="006E399C"/>
    <w:rsid w:val="006E3CDF"/>
    <w:rsid w:val="006E3E18"/>
    <w:rsid w:val="006E4A0D"/>
    <w:rsid w:val="006E4CBF"/>
    <w:rsid w:val="006E5ED1"/>
    <w:rsid w:val="006E60FE"/>
    <w:rsid w:val="006E6F7A"/>
    <w:rsid w:val="006E742D"/>
    <w:rsid w:val="006E7C95"/>
    <w:rsid w:val="006F057A"/>
    <w:rsid w:val="006F0790"/>
    <w:rsid w:val="006F0CED"/>
    <w:rsid w:val="006F19C5"/>
    <w:rsid w:val="006F22AA"/>
    <w:rsid w:val="006F26DB"/>
    <w:rsid w:val="006F2CEB"/>
    <w:rsid w:val="006F338A"/>
    <w:rsid w:val="006F4C50"/>
    <w:rsid w:val="006F5225"/>
    <w:rsid w:val="006F5841"/>
    <w:rsid w:val="006F5E49"/>
    <w:rsid w:val="006F7FD8"/>
    <w:rsid w:val="007004EE"/>
    <w:rsid w:val="007013A4"/>
    <w:rsid w:val="007015F8"/>
    <w:rsid w:val="007031EF"/>
    <w:rsid w:val="00703B8B"/>
    <w:rsid w:val="00703D7E"/>
    <w:rsid w:val="00704530"/>
    <w:rsid w:val="007048E2"/>
    <w:rsid w:val="00704DA4"/>
    <w:rsid w:val="007053C5"/>
    <w:rsid w:val="00705427"/>
    <w:rsid w:val="0070646B"/>
    <w:rsid w:val="00706B6D"/>
    <w:rsid w:val="00706C53"/>
    <w:rsid w:val="00706E67"/>
    <w:rsid w:val="0070707D"/>
    <w:rsid w:val="007100E9"/>
    <w:rsid w:val="0071099E"/>
    <w:rsid w:val="00710EB2"/>
    <w:rsid w:val="00712547"/>
    <w:rsid w:val="00712CCB"/>
    <w:rsid w:val="00713096"/>
    <w:rsid w:val="00713154"/>
    <w:rsid w:val="00714D04"/>
    <w:rsid w:val="00714EDE"/>
    <w:rsid w:val="00715912"/>
    <w:rsid w:val="00716745"/>
    <w:rsid w:val="00716D0F"/>
    <w:rsid w:val="00716E1B"/>
    <w:rsid w:val="00717A47"/>
    <w:rsid w:val="00717FE5"/>
    <w:rsid w:val="007200AB"/>
    <w:rsid w:val="0072022C"/>
    <w:rsid w:val="007205AD"/>
    <w:rsid w:val="0072061F"/>
    <w:rsid w:val="00724147"/>
    <w:rsid w:val="007249A9"/>
    <w:rsid w:val="00725179"/>
    <w:rsid w:val="00725B8A"/>
    <w:rsid w:val="007262CD"/>
    <w:rsid w:val="00727041"/>
    <w:rsid w:val="007276CD"/>
    <w:rsid w:val="0073013B"/>
    <w:rsid w:val="0073095A"/>
    <w:rsid w:val="007311A5"/>
    <w:rsid w:val="007316DB"/>
    <w:rsid w:val="00732096"/>
    <w:rsid w:val="00732CC0"/>
    <w:rsid w:val="0073364D"/>
    <w:rsid w:val="007337F2"/>
    <w:rsid w:val="00733F0C"/>
    <w:rsid w:val="007340AD"/>
    <w:rsid w:val="00734995"/>
    <w:rsid w:val="00734B5D"/>
    <w:rsid w:val="007350CA"/>
    <w:rsid w:val="0073539F"/>
    <w:rsid w:val="007355A4"/>
    <w:rsid w:val="007359E6"/>
    <w:rsid w:val="00737079"/>
    <w:rsid w:val="00737F14"/>
    <w:rsid w:val="00740282"/>
    <w:rsid w:val="0074077E"/>
    <w:rsid w:val="00741A36"/>
    <w:rsid w:val="0074209D"/>
    <w:rsid w:val="00742E3C"/>
    <w:rsid w:val="00743246"/>
    <w:rsid w:val="00743D98"/>
    <w:rsid w:val="007450F3"/>
    <w:rsid w:val="0074569B"/>
    <w:rsid w:val="00745D9A"/>
    <w:rsid w:val="007467AE"/>
    <w:rsid w:val="00746F56"/>
    <w:rsid w:val="00750615"/>
    <w:rsid w:val="00750A37"/>
    <w:rsid w:val="00751082"/>
    <w:rsid w:val="007520DF"/>
    <w:rsid w:val="00752983"/>
    <w:rsid w:val="00752B97"/>
    <w:rsid w:val="007535B9"/>
    <w:rsid w:val="00753E9C"/>
    <w:rsid w:val="00754B17"/>
    <w:rsid w:val="00754B1F"/>
    <w:rsid w:val="00754C36"/>
    <w:rsid w:val="00755E64"/>
    <w:rsid w:val="00756081"/>
    <w:rsid w:val="007563FC"/>
    <w:rsid w:val="00756981"/>
    <w:rsid w:val="00756F40"/>
    <w:rsid w:val="007577E0"/>
    <w:rsid w:val="00757849"/>
    <w:rsid w:val="00760946"/>
    <w:rsid w:val="00760A27"/>
    <w:rsid w:val="00760A55"/>
    <w:rsid w:val="00761439"/>
    <w:rsid w:val="00761E24"/>
    <w:rsid w:val="00761F3B"/>
    <w:rsid w:val="007627B8"/>
    <w:rsid w:val="007630F5"/>
    <w:rsid w:val="007635B0"/>
    <w:rsid w:val="007636D8"/>
    <w:rsid w:val="00764234"/>
    <w:rsid w:val="007646FA"/>
    <w:rsid w:val="007647C3"/>
    <w:rsid w:val="00764A50"/>
    <w:rsid w:val="00764D6D"/>
    <w:rsid w:val="00764EC4"/>
    <w:rsid w:val="0076693A"/>
    <w:rsid w:val="007673E7"/>
    <w:rsid w:val="00767F0B"/>
    <w:rsid w:val="0077022A"/>
    <w:rsid w:val="00770DE7"/>
    <w:rsid w:val="0077307E"/>
    <w:rsid w:val="0077474C"/>
    <w:rsid w:val="00775066"/>
    <w:rsid w:val="00775551"/>
    <w:rsid w:val="0077660A"/>
    <w:rsid w:val="0077664B"/>
    <w:rsid w:val="00776F18"/>
    <w:rsid w:val="007777AD"/>
    <w:rsid w:val="0078044A"/>
    <w:rsid w:val="007804CC"/>
    <w:rsid w:val="00781DD5"/>
    <w:rsid w:val="00782201"/>
    <w:rsid w:val="0078315F"/>
    <w:rsid w:val="00784E13"/>
    <w:rsid w:val="0078584C"/>
    <w:rsid w:val="0079021E"/>
    <w:rsid w:val="00790694"/>
    <w:rsid w:val="00791609"/>
    <w:rsid w:val="00792847"/>
    <w:rsid w:val="00793078"/>
    <w:rsid w:val="007933D1"/>
    <w:rsid w:val="00793DD0"/>
    <w:rsid w:val="00794602"/>
    <w:rsid w:val="007947BB"/>
    <w:rsid w:val="00795308"/>
    <w:rsid w:val="0079558D"/>
    <w:rsid w:val="0079558E"/>
    <w:rsid w:val="00795646"/>
    <w:rsid w:val="00795EBD"/>
    <w:rsid w:val="007969C5"/>
    <w:rsid w:val="00796E49"/>
    <w:rsid w:val="007A0249"/>
    <w:rsid w:val="007A05B2"/>
    <w:rsid w:val="007A16EE"/>
    <w:rsid w:val="007A1D1E"/>
    <w:rsid w:val="007A221D"/>
    <w:rsid w:val="007A2277"/>
    <w:rsid w:val="007A2CD3"/>
    <w:rsid w:val="007A3476"/>
    <w:rsid w:val="007A376C"/>
    <w:rsid w:val="007A37E6"/>
    <w:rsid w:val="007A3ED5"/>
    <w:rsid w:val="007A41F5"/>
    <w:rsid w:val="007A43FC"/>
    <w:rsid w:val="007A4772"/>
    <w:rsid w:val="007A60AD"/>
    <w:rsid w:val="007A6D89"/>
    <w:rsid w:val="007A738B"/>
    <w:rsid w:val="007B21C2"/>
    <w:rsid w:val="007B3296"/>
    <w:rsid w:val="007B4436"/>
    <w:rsid w:val="007B45A4"/>
    <w:rsid w:val="007B4BA9"/>
    <w:rsid w:val="007B599D"/>
    <w:rsid w:val="007B5B85"/>
    <w:rsid w:val="007B625B"/>
    <w:rsid w:val="007B6883"/>
    <w:rsid w:val="007B6F80"/>
    <w:rsid w:val="007B716A"/>
    <w:rsid w:val="007B74AE"/>
    <w:rsid w:val="007C00B1"/>
    <w:rsid w:val="007C040F"/>
    <w:rsid w:val="007C083C"/>
    <w:rsid w:val="007C0968"/>
    <w:rsid w:val="007C0FB4"/>
    <w:rsid w:val="007C2BFD"/>
    <w:rsid w:val="007C31A5"/>
    <w:rsid w:val="007C51B1"/>
    <w:rsid w:val="007C5331"/>
    <w:rsid w:val="007D06FB"/>
    <w:rsid w:val="007D0A47"/>
    <w:rsid w:val="007D0D32"/>
    <w:rsid w:val="007D136B"/>
    <w:rsid w:val="007D20DF"/>
    <w:rsid w:val="007D249B"/>
    <w:rsid w:val="007D2A86"/>
    <w:rsid w:val="007D2AEA"/>
    <w:rsid w:val="007D331E"/>
    <w:rsid w:val="007D4956"/>
    <w:rsid w:val="007D6DA1"/>
    <w:rsid w:val="007D716E"/>
    <w:rsid w:val="007D7193"/>
    <w:rsid w:val="007D7538"/>
    <w:rsid w:val="007E0DA4"/>
    <w:rsid w:val="007E175F"/>
    <w:rsid w:val="007E1E25"/>
    <w:rsid w:val="007E32D3"/>
    <w:rsid w:val="007E363C"/>
    <w:rsid w:val="007E3964"/>
    <w:rsid w:val="007E3E4A"/>
    <w:rsid w:val="007E51C8"/>
    <w:rsid w:val="007E5BBE"/>
    <w:rsid w:val="007E5E6C"/>
    <w:rsid w:val="007E6733"/>
    <w:rsid w:val="007E6F99"/>
    <w:rsid w:val="007F0236"/>
    <w:rsid w:val="007F07DC"/>
    <w:rsid w:val="007F09D2"/>
    <w:rsid w:val="007F0A08"/>
    <w:rsid w:val="007F0EC5"/>
    <w:rsid w:val="007F1AB9"/>
    <w:rsid w:val="007F31CD"/>
    <w:rsid w:val="007F375E"/>
    <w:rsid w:val="007F378E"/>
    <w:rsid w:val="007F48A4"/>
    <w:rsid w:val="007F4D39"/>
    <w:rsid w:val="007F5C27"/>
    <w:rsid w:val="007F70BB"/>
    <w:rsid w:val="007F7E4D"/>
    <w:rsid w:val="0080014A"/>
    <w:rsid w:val="00801454"/>
    <w:rsid w:val="0080146A"/>
    <w:rsid w:val="008014B0"/>
    <w:rsid w:val="00801E5E"/>
    <w:rsid w:val="00801E65"/>
    <w:rsid w:val="00804871"/>
    <w:rsid w:val="00804B46"/>
    <w:rsid w:val="00805107"/>
    <w:rsid w:val="008052D6"/>
    <w:rsid w:val="00806B92"/>
    <w:rsid w:val="00807340"/>
    <w:rsid w:val="008106CD"/>
    <w:rsid w:val="00810970"/>
    <w:rsid w:val="00811DE5"/>
    <w:rsid w:val="008122CB"/>
    <w:rsid w:val="00812E05"/>
    <w:rsid w:val="00813222"/>
    <w:rsid w:val="00813608"/>
    <w:rsid w:val="0081460D"/>
    <w:rsid w:val="00815DF8"/>
    <w:rsid w:val="00815F61"/>
    <w:rsid w:val="00817C19"/>
    <w:rsid w:val="00817EBF"/>
    <w:rsid w:val="00823D02"/>
    <w:rsid w:val="0082413C"/>
    <w:rsid w:val="00824B43"/>
    <w:rsid w:val="00824CB7"/>
    <w:rsid w:val="008250E4"/>
    <w:rsid w:val="00825151"/>
    <w:rsid w:val="008259BA"/>
    <w:rsid w:val="00825FEC"/>
    <w:rsid w:val="0083002D"/>
    <w:rsid w:val="008300DD"/>
    <w:rsid w:val="0083266F"/>
    <w:rsid w:val="00832891"/>
    <w:rsid w:val="008332DA"/>
    <w:rsid w:val="00833448"/>
    <w:rsid w:val="00833C9F"/>
    <w:rsid w:val="00835F31"/>
    <w:rsid w:val="008361F7"/>
    <w:rsid w:val="00836B04"/>
    <w:rsid w:val="00836FFF"/>
    <w:rsid w:val="00837810"/>
    <w:rsid w:val="00837932"/>
    <w:rsid w:val="0083796E"/>
    <w:rsid w:val="0084054E"/>
    <w:rsid w:val="00840B61"/>
    <w:rsid w:val="0084138F"/>
    <w:rsid w:val="00841824"/>
    <w:rsid w:val="008420A7"/>
    <w:rsid w:val="00842E83"/>
    <w:rsid w:val="008437F2"/>
    <w:rsid w:val="00843BA9"/>
    <w:rsid w:val="008444ED"/>
    <w:rsid w:val="008447B7"/>
    <w:rsid w:val="00844F0D"/>
    <w:rsid w:val="008454DC"/>
    <w:rsid w:val="0084565B"/>
    <w:rsid w:val="00845A8D"/>
    <w:rsid w:val="00846645"/>
    <w:rsid w:val="00846C6E"/>
    <w:rsid w:val="00847EF3"/>
    <w:rsid w:val="00850384"/>
    <w:rsid w:val="008516E7"/>
    <w:rsid w:val="0085286B"/>
    <w:rsid w:val="00852CFE"/>
    <w:rsid w:val="008532ED"/>
    <w:rsid w:val="00853633"/>
    <w:rsid w:val="00853912"/>
    <w:rsid w:val="008543D9"/>
    <w:rsid w:val="00855E0E"/>
    <w:rsid w:val="0085753D"/>
    <w:rsid w:val="008602BC"/>
    <w:rsid w:val="00860941"/>
    <w:rsid w:val="00861603"/>
    <w:rsid w:val="008635DE"/>
    <w:rsid w:val="00863788"/>
    <w:rsid w:val="00865224"/>
    <w:rsid w:val="0086660C"/>
    <w:rsid w:val="00866AD7"/>
    <w:rsid w:val="00866C5D"/>
    <w:rsid w:val="00867AC7"/>
    <w:rsid w:val="00867AEB"/>
    <w:rsid w:val="00867D7D"/>
    <w:rsid w:val="008709F3"/>
    <w:rsid w:val="00871A87"/>
    <w:rsid w:val="00871B3B"/>
    <w:rsid w:val="008722FA"/>
    <w:rsid w:val="008726CB"/>
    <w:rsid w:val="00872C6C"/>
    <w:rsid w:val="00872E9F"/>
    <w:rsid w:val="0087398A"/>
    <w:rsid w:val="00873DF9"/>
    <w:rsid w:val="00873FF1"/>
    <w:rsid w:val="008753BF"/>
    <w:rsid w:val="008753F3"/>
    <w:rsid w:val="00875D69"/>
    <w:rsid w:val="0087683F"/>
    <w:rsid w:val="00876C3D"/>
    <w:rsid w:val="00880825"/>
    <w:rsid w:val="00881441"/>
    <w:rsid w:val="008816DD"/>
    <w:rsid w:val="00881E2A"/>
    <w:rsid w:val="00881E82"/>
    <w:rsid w:val="00882C0C"/>
    <w:rsid w:val="00882C2D"/>
    <w:rsid w:val="00883652"/>
    <w:rsid w:val="00883F5B"/>
    <w:rsid w:val="00884305"/>
    <w:rsid w:val="00884E66"/>
    <w:rsid w:val="008851CF"/>
    <w:rsid w:val="00885258"/>
    <w:rsid w:val="00885400"/>
    <w:rsid w:val="00885686"/>
    <w:rsid w:val="0088596B"/>
    <w:rsid w:val="00885C7D"/>
    <w:rsid w:val="008869F6"/>
    <w:rsid w:val="00886F79"/>
    <w:rsid w:val="00887AFE"/>
    <w:rsid w:val="00890123"/>
    <w:rsid w:val="008902A3"/>
    <w:rsid w:val="008906BB"/>
    <w:rsid w:val="0089125F"/>
    <w:rsid w:val="00891FCA"/>
    <w:rsid w:val="008923BB"/>
    <w:rsid w:val="00892FF2"/>
    <w:rsid w:val="00893E36"/>
    <w:rsid w:val="008947B1"/>
    <w:rsid w:val="0089481D"/>
    <w:rsid w:val="008963C5"/>
    <w:rsid w:val="0089646D"/>
    <w:rsid w:val="00896EA3"/>
    <w:rsid w:val="008A0E68"/>
    <w:rsid w:val="008A12AB"/>
    <w:rsid w:val="008A2612"/>
    <w:rsid w:val="008A2BEB"/>
    <w:rsid w:val="008A4A9A"/>
    <w:rsid w:val="008A4ACA"/>
    <w:rsid w:val="008A4FA0"/>
    <w:rsid w:val="008A5E1C"/>
    <w:rsid w:val="008A6514"/>
    <w:rsid w:val="008A6E5E"/>
    <w:rsid w:val="008A70DE"/>
    <w:rsid w:val="008A7AA4"/>
    <w:rsid w:val="008B01A6"/>
    <w:rsid w:val="008B1602"/>
    <w:rsid w:val="008B1F33"/>
    <w:rsid w:val="008B2156"/>
    <w:rsid w:val="008B39B3"/>
    <w:rsid w:val="008B39D4"/>
    <w:rsid w:val="008B3C17"/>
    <w:rsid w:val="008B6278"/>
    <w:rsid w:val="008B65C5"/>
    <w:rsid w:val="008B6675"/>
    <w:rsid w:val="008B687B"/>
    <w:rsid w:val="008B6C83"/>
    <w:rsid w:val="008B6E96"/>
    <w:rsid w:val="008B78C3"/>
    <w:rsid w:val="008C0628"/>
    <w:rsid w:val="008C19EA"/>
    <w:rsid w:val="008C1C43"/>
    <w:rsid w:val="008C216F"/>
    <w:rsid w:val="008C2ADC"/>
    <w:rsid w:val="008C313F"/>
    <w:rsid w:val="008C31CB"/>
    <w:rsid w:val="008C35A2"/>
    <w:rsid w:val="008C39EA"/>
    <w:rsid w:val="008C4119"/>
    <w:rsid w:val="008C4B31"/>
    <w:rsid w:val="008C55C0"/>
    <w:rsid w:val="008C56B9"/>
    <w:rsid w:val="008C5B5D"/>
    <w:rsid w:val="008C5F2C"/>
    <w:rsid w:val="008C665F"/>
    <w:rsid w:val="008C6BB9"/>
    <w:rsid w:val="008C6C45"/>
    <w:rsid w:val="008D04DB"/>
    <w:rsid w:val="008D13A6"/>
    <w:rsid w:val="008D1649"/>
    <w:rsid w:val="008D1681"/>
    <w:rsid w:val="008D2474"/>
    <w:rsid w:val="008D332E"/>
    <w:rsid w:val="008D4003"/>
    <w:rsid w:val="008D407E"/>
    <w:rsid w:val="008D637E"/>
    <w:rsid w:val="008D69A3"/>
    <w:rsid w:val="008D6A68"/>
    <w:rsid w:val="008D772D"/>
    <w:rsid w:val="008D7A1E"/>
    <w:rsid w:val="008D7E12"/>
    <w:rsid w:val="008E0B3E"/>
    <w:rsid w:val="008E0E5A"/>
    <w:rsid w:val="008E13A5"/>
    <w:rsid w:val="008E15F6"/>
    <w:rsid w:val="008E23DB"/>
    <w:rsid w:val="008E24C2"/>
    <w:rsid w:val="008E2580"/>
    <w:rsid w:val="008E28A1"/>
    <w:rsid w:val="008E3DC6"/>
    <w:rsid w:val="008E4E3F"/>
    <w:rsid w:val="008E5384"/>
    <w:rsid w:val="008E5CBD"/>
    <w:rsid w:val="008E650D"/>
    <w:rsid w:val="008E683D"/>
    <w:rsid w:val="008E6B9F"/>
    <w:rsid w:val="008E732A"/>
    <w:rsid w:val="008E79A6"/>
    <w:rsid w:val="008F1C4C"/>
    <w:rsid w:val="008F2071"/>
    <w:rsid w:val="008F25E4"/>
    <w:rsid w:val="008F2A0D"/>
    <w:rsid w:val="008F32B0"/>
    <w:rsid w:val="008F35BD"/>
    <w:rsid w:val="008F39D2"/>
    <w:rsid w:val="008F4093"/>
    <w:rsid w:val="008F5EA9"/>
    <w:rsid w:val="008F675E"/>
    <w:rsid w:val="008F6B29"/>
    <w:rsid w:val="008F6B7D"/>
    <w:rsid w:val="008F6F83"/>
    <w:rsid w:val="008F78EC"/>
    <w:rsid w:val="009019AD"/>
    <w:rsid w:val="00901D14"/>
    <w:rsid w:val="009020A3"/>
    <w:rsid w:val="00902632"/>
    <w:rsid w:val="009032B9"/>
    <w:rsid w:val="00904582"/>
    <w:rsid w:val="009051DC"/>
    <w:rsid w:val="0090541F"/>
    <w:rsid w:val="009078CD"/>
    <w:rsid w:val="00907970"/>
    <w:rsid w:val="00907E01"/>
    <w:rsid w:val="00910D86"/>
    <w:rsid w:val="00911373"/>
    <w:rsid w:val="00911936"/>
    <w:rsid w:val="00911DD2"/>
    <w:rsid w:val="009128C2"/>
    <w:rsid w:val="00913F63"/>
    <w:rsid w:val="009153AC"/>
    <w:rsid w:val="009156BD"/>
    <w:rsid w:val="0091588A"/>
    <w:rsid w:val="009168E3"/>
    <w:rsid w:val="00916EAB"/>
    <w:rsid w:val="00916F1B"/>
    <w:rsid w:val="00917D45"/>
    <w:rsid w:val="00917F2F"/>
    <w:rsid w:val="00921B67"/>
    <w:rsid w:val="00922914"/>
    <w:rsid w:val="0092657C"/>
    <w:rsid w:val="009268BB"/>
    <w:rsid w:val="00926F2E"/>
    <w:rsid w:val="00927AB7"/>
    <w:rsid w:val="00931A72"/>
    <w:rsid w:val="00931C16"/>
    <w:rsid w:val="00931D22"/>
    <w:rsid w:val="00931ECB"/>
    <w:rsid w:val="00932021"/>
    <w:rsid w:val="0093389A"/>
    <w:rsid w:val="00933FE2"/>
    <w:rsid w:val="00934878"/>
    <w:rsid w:val="00935974"/>
    <w:rsid w:val="009363A1"/>
    <w:rsid w:val="009367DF"/>
    <w:rsid w:val="009368AD"/>
    <w:rsid w:val="00940746"/>
    <w:rsid w:val="0094083E"/>
    <w:rsid w:val="009408FE"/>
    <w:rsid w:val="00940B38"/>
    <w:rsid w:val="00941466"/>
    <w:rsid w:val="00941772"/>
    <w:rsid w:val="00941DA2"/>
    <w:rsid w:val="00941FF2"/>
    <w:rsid w:val="009424CB"/>
    <w:rsid w:val="00942C59"/>
    <w:rsid w:val="00942EA3"/>
    <w:rsid w:val="0094302F"/>
    <w:rsid w:val="009431A1"/>
    <w:rsid w:val="0094339C"/>
    <w:rsid w:val="009436FA"/>
    <w:rsid w:val="00944747"/>
    <w:rsid w:val="0094475D"/>
    <w:rsid w:val="009449FF"/>
    <w:rsid w:val="00944B1C"/>
    <w:rsid w:val="00945FCA"/>
    <w:rsid w:val="009500A5"/>
    <w:rsid w:val="00950572"/>
    <w:rsid w:val="00950A90"/>
    <w:rsid w:val="0095171F"/>
    <w:rsid w:val="00951DD1"/>
    <w:rsid w:val="00951E46"/>
    <w:rsid w:val="00952ABB"/>
    <w:rsid w:val="00953670"/>
    <w:rsid w:val="0095560F"/>
    <w:rsid w:val="009564F0"/>
    <w:rsid w:val="00956BF8"/>
    <w:rsid w:val="00957031"/>
    <w:rsid w:val="00957082"/>
    <w:rsid w:val="009614BA"/>
    <w:rsid w:val="0096179B"/>
    <w:rsid w:val="00962BFD"/>
    <w:rsid w:val="00962E57"/>
    <w:rsid w:val="00962F82"/>
    <w:rsid w:val="00964434"/>
    <w:rsid w:val="0096547F"/>
    <w:rsid w:val="0096663E"/>
    <w:rsid w:val="00966F85"/>
    <w:rsid w:val="009672EA"/>
    <w:rsid w:val="00967410"/>
    <w:rsid w:val="009676BF"/>
    <w:rsid w:val="00967820"/>
    <w:rsid w:val="00967C87"/>
    <w:rsid w:val="00967F14"/>
    <w:rsid w:val="00970135"/>
    <w:rsid w:val="009702B3"/>
    <w:rsid w:val="009704F0"/>
    <w:rsid w:val="00970874"/>
    <w:rsid w:val="009708E3"/>
    <w:rsid w:val="009714B1"/>
    <w:rsid w:val="009715A2"/>
    <w:rsid w:val="00973612"/>
    <w:rsid w:val="009736F6"/>
    <w:rsid w:val="00974514"/>
    <w:rsid w:val="009759D1"/>
    <w:rsid w:val="009762CD"/>
    <w:rsid w:val="009769BA"/>
    <w:rsid w:val="00977573"/>
    <w:rsid w:val="0097768B"/>
    <w:rsid w:val="0097798E"/>
    <w:rsid w:val="00977B26"/>
    <w:rsid w:val="009800A3"/>
    <w:rsid w:val="009802B6"/>
    <w:rsid w:val="009803B0"/>
    <w:rsid w:val="0098094E"/>
    <w:rsid w:val="00980EEB"/>
    <w:rsid w:val="009815BA"/>
    <w:rsid w:val="00981F1E"/>
    <w:rsid w:val="00981FC1"/>
    <w:rsid w:val="009827FA"/>
    <w:rsid w:val="00982AB6"/>
    <w:rsid w:val="009835EC"/>
    <w:rsid w:val="00984795"/>
    <w:rsid w:val="00984FA5"/>
    <w:rsid w:val="00985B67"/>
    <w:rsid w:val="009869E1"/>
    <w:rsid w:val="00990195"/>
    <w:rsid w:val="00990A5B"/>
    <w:rsid w:val="00990E2B"/>
    <w:rsid w:val="009928E7"/>
    <w:rsid w:val="00993534"/>
    <w:rsid w:val="00994687"/>
    <w:rsid w:val="00994B26"/>
    <w:rsid w:val="00994F61"/>
    <w:rsid w:val="0099520B"/>
    <w:rsid w:val="00995231"/>
    <w:rsid w:val="0099561C"/>
    <w:rsid w:val="00995E52"/>
    <w:rsid w:val="00996615"/>
    <w:rsid w:val="00996BF8"/>
    <w:rsid w:val="009976F6"/>
    <w:rsid w:val="009A148D"/>
    <w:rsid w:val="009A19D0"/>
    <w:rsid w:val="009A27B1"/>
    <w:rsid w:val="009A406F"/>
    <w:rsid w:val="009A426D"/>
    <w:rsid w:val="009A4E61"/>
    <w:rsid w:val="009A6B27"/>
    <w:rsid w:val="009B1467"/>
    <w:rsid w:val="009B3E81"/>
    <w:rsid w:val="009B44D8"/>
    <w:rsid w:val="009B4841"/>
    <w:rsid w:val="009B5181"/>
    <w:rsid w:val="009B5533"/>
    <w:rsid w:val="009B566F"/>
    <w:rsid w:val="009B5739"/>
    <w:rsid w:val="009B6351"/>
    <w:rsid w:val="009B665A"/>
    <w:rsid w:val="009B6989"/>
    <w:rsid w:val="009C0C53"/>
    <w:rsid w:val="009C1141"/>
    <w:rsid w:val="009C1674"/>
    <w:rsid w:val="009C1A4B"/>
    <w:rsid w:val="009C1CE2"/>
    <w:rsid w:val="009C2904"/>
    <w:rsid w:val="009C2A29"/>
    <w:rsid w:val="009C3AC7"/>
    <w:rsid w:val="009C3DA3"/>
    <w:rsid w:val="009C5131"/>
    <w:rsid w:val="009C524F"/>
    <w:rsid w:val="009C7816"/>
    <w:rsid w:val="009D0009"/>
    <w:rsid w:val="009D2803"/>
    <w:rsid w:val="009D3098"/>
    <w:rsid w:val="009D439A"/>
    <w:rsid w:val="009D462C"/>
    <w:rsid w:val="009D4E47"/>
    <w:rsid w:val="009D585C"/>
    <w:rsid w:val="009D5877"/>
    <w:rsid w:val="009D66D5"/>
    <w:rsid w:val="009D6C22"/>
    <w:rsid w:val="009D6DD0"/>
    <w:rsid w:val="009D7681"/>
    <w:rsid w:val="009D78FD"/>
    <w:rsid w:val="009E2DBC"/>
    <w:rsid w:val="009E4339"/>
    <w:rsid w:val="009E457C"/>
    <w:rsid w:val="009E6152"/>
    <w:rsid w:val="009E76EA"/>
    <w:rsid w:val="009E7D47"/>
    <w:rsid w:val="009F164A"/>
    <w:rsid w:val="009F1D1E"/>
    <w:rsid w:val="009F24EE"/>
    <w:rsid w:val="009F2643"/>
    <w:rsid w:val="009F2800"/>
    <w:rsid w:val="009F2BE2"/>
    <w:rsid w:val="009F2E62"/>
    <w:rsid w:val="009F3533"/>
    <w:rsid w:val="009F3DB0"/>
    <w:rsid w:val="009F4212"/>
    <w:rsid w:val="009F42FE"/>
    <w:rsid w:val="009F531C"/>
    <w:rsid w:val="009F7641"/>
    <w:rsid w:val="009F7F30"/>
    <w:rsid w:val="00A00C95"/>
    <w:rsid w:val="00A00D93"/>
    <w:rsid w:val="00A0140D"/>
    <w:rsid w:val="00A01F00"/>
    <w:rsid w:val="00A0265D"/>
    <w:rsid w:val="00A03211"/>
    <w:rsid w:val="00A03822"/>
    <w:rsid w:val="00A044B7"/>
    <w:rsid w:val="00A04E9D"/>
    <w:rsid w:val="00A0537C"/>
    <w:rsid w:val="00A053DB"/>
    <w:rsid w:val="00A05EBD"/>
    <w:rsid w:val="00A05F11"/>
    <w:rsid w:val="00A101E9"/>
    <w:rsid w:val="00A102D1"/>
    <w:rsid w:val="00A1087A"/>
    <w:rsid w:val="00A10A7F"/>
    <w:rsid w:val="00A11418"/>
    <w:rsid w:val="00A1286E"/>
    <w:rsid w:val="00A13CF7"/>
    <w:rsid w:val="00A1428B"/>
    <w:rsid w:val="00A14D41"/>
    <w:rsid w:val="00A15A0F"/>
    <w:rsid w:val="00A1684E"/>
    <w:rsid w:val="00A20633"/>
    <w:rsid w:val="00A20896"/>
    <w:rsid w:val="00A22A3C"/>
    <w:rsid w:val="00A22E41"/>
    <w:rsid w:val="00A235C6"/>
    <w:rsid w:val="00A23764"/>
    <w:rsid w:val="00A23B26"/>
    <w:rsid w:val="00A24672"/>
    <w:rsid w:val="00A2515A"/>
    <w:rsid w:val="00A27180"/>
    <w:rsid w:val="00A271A1"/>
    <w:rsid w:val="00A2797A"/>
    <w:rsid w:val="00A301F1"/>
    <w:rsid w:val="00A311DF"/>
    <w:rsid w:val="00A330C9"/>
    <w:rsid w:val="00A33CA1"/>
    <w:rsid w:val="00A347F8"/>
    <w:rsid w:val="00A352B3"/>
    <w:rsid w:val="00A35914"/>
    <w:rsid w:val="00A36BCA"/>
    <w:rsid w:val="00A37129"/>
    <w:rsid w:val="00A37299"/>
    <w:rsid w:val="00A37B14"/>
    <w:rsid w:val="00A401D5"/>
    <w:rsid w:val="00A40BD0"/>
    <w:rsid w:val="00A41B75"/>
    <w:rsid w:val="00A41D40"/>
    <w:rsid w:val="00A427C5"/>
    <w:rsid w:val="00A43F0D"/>
    <w:rsid w:val="00A45020"/>
    <w:rsid w:val="00A458D9"/>
    <w:rsid w:val="00A45D0B"/>
    <w:rsid w:val="00A45D0C"/>
    <w:rsid w:val="00A45DB0"/>
    <w:rsid w:val="00A462F2"/>
    <w:rsid w:val="00A475BD"/>
    <w:rsid w:val="00A47DAA"/>
    <w:rsid w:val="00A47EC0"/>
    <w:rsid w:val="00A5078B"/>
    <w:rsid w:val="00A51078"/>
    <w:rsid w:val="00A5236D"/>
    <w:rsid w:val="00A52C11"/>
    <w:rsid w:val="00A5370F"/>
    <w:rsid w:val="00A53FFD"/>
    <w:rsid w:val="00A5425A"/>
    <w:rsid w:val="00A55D5C"/>
    <w:rsid w:val="00A565D1"/>
    <w:rsid w:val="00A569D8"/>
    <w:rsid w:val="00A56AFE"/>
    <w:rsid w:val="00A5754B"/>
    <w:rsid w:val="00A57A4E"/>
    <w:rsid w:val="00A602CA"/>
    <w:rsid w:val="00A6082F"/>
    <w:rsid w:val="00A61856"/>
    <w:rsid w:val="00A618E2"/>
    <w:rsid w:val="00A61B90"/>
    <w:rsid w:val="00A61D97"/>
    <w:rsid w:val="00A62D71"/>
    <w:rsid w:val="00A633B3"/>
    <w:rsid w:val="00A63C63"/>
    <w:rsid w:val="00A63E29"/>
    <w:rsid w:val="00A6428F"/>
    <w:rsid w:val="00A65AFA"/>
    <w:rsid w:val="00A65CEB"/>
    <w:rsid w:val="00A6637A"/>
    <w:rsid w:val="00A66678"/>
    <w:rsid w:val="00A66898"/>
    <w:rsid w:val="00A66D63"/>
    <w:rsid w:val="00A717DE"/>
    <w:rsid w:val="00A71990"/>
    <w:rsid w:val="00A72FD8"/>
    <w:rsid w:val="00A7365C"/>
    <w:rsid w:val="00A75280"/>
    <w:rsid w:val="00A75539"/>
    <w:rsid w:val="00A76229"/>
    <w:rsid w:val="00A762FC"/>
    <w:rsid w:val="00A764A8"/>
    <w:rsid w:val="00A769A3"/>
    <w:rsid w:val="00A76AA6"/>
    <w:rsid w:val="00A77279"/>
    <w:rsid w:val="00A776D0"/>
    <w:rsid w:val="00A805BE"/>
    <w:rsid w:val="00A81286"/>
    <w:rsid w:val="00A832E2"/>
    <w:rsid w:val="00A839D3"/>
    <w:rsid w:val="00A83BF6"/>
    <w:rsid w:val="00A8408B"/>
    <w:rsid w:val="00A8481C"/>
    <w:rsid w:val="00A84DEC"/>
    <w:rsid w:val="00A851B1"/>
    <w:rsid w:val="00A856D2"/>
    <w:rsid w:val="00A85DB9"/>
    <w:rsid w:val="00A862B2"/>
    <w:rsid w:val="00A863CA"/>
    <w:rsid w:val="00A87166"/>
    <w:rsid w:val="00A8778E"/>
    <w:rsid w:val="00A87DC0"/>
    <w:rsid w:val="00A87F05"/>
    <w:rsid w:val="00A9049E"/>
    <w:rsid w:val="00A90C15"/>
    <w:rsid w:val="00A91DE4"/>
    <w:rsid w:val="00A92018"/>
    <w:rsid w:val="00A92459"/>
    <w:rsid w:val="00A9272F"/>
    <w:rsid w:val="00A9278E"/>
    <w:rsid w:val="00A93286"/>
    <w:rsid w:val="00A955C4"/>
    <w:rsid w:val="00A95964"/>
    <w:rsid w:val="00A96029"/>
    <w:rsid w:val="00A96798"/>
    <w:rsid w:val="00A96891"/>
    <w:rsid w:val="00A96F61"/>
    <w:rsid w:val="00AA07A8"/>
    <w:rsid w:val="00AA1779"/>
    <w:rsid w:val="00AA367C"/>
    <w:rsid w:val="00AA4541"/>
    <w:rsid w:val="00AA607F"/>
    <w:rsid w:val="00AA621C"/>
    <w:rsid w:val="00AA6544"/>
    <w:rsid w:val="00AA67EB"/>
    <w:rsid w:val="00AA75E1"/>
    <w:rsid w:val="00AB07FE"/>
    <w:rsid w:val="00AB1406"/>
    <w:rsid w:val="00AB1F20"/>
    <w:rsid w:val="00AB31D7"/>
    <w:rsid w:val="00AB3283"/>
    <w:rsid w:val="00AB49E3"/>
    <w:rsid w:val="00AB4B79"/>
    <w:rsid w:val="00AB5982"/>
    <w:rsid w:val="00AB60F2"/>
    <w:rsid w:val="00AB63A0"/>
    <w:rsid w:val="00AB6757"/>
    <w:rsid w:val="00AB6F73"/>
    <w:rsid w:val="00AB7E03"/>
    <w:rsid w:val="00AC04C8"/>
    <w:rsid w:val="00AC1703"/>
    <w:rsid w:val="00AC2F26"/>
    <w:rsid w:val="00AC30CD"/>
    <w:rsid w:val="00AC5822"/>
    <w:rsid w:val="00AC5B79"/>
    <w:rsid w:val="00AC6E49"/>
    <w:rsid w:val="00AC6F2F"/>
    <w:rsid w:val="00AC7292"/>
    <w:rsid w:val="00AC7CDC"/>
    <w:rsid w:val="00AD04FF"/>
    <w:rsid w:val="00AD2C8A"/>
    <w:rsid w:val="00AD3BBA"/>
    <w:rsid w:val="00AD3C48"/>
    <w:rsid w:val="00AD3C7D"/>
    <w:rsid w:val="00AD3FC2"/>
    <w:rsid w:val="00AD41A6"/>
    <w:rsid w:val="00AD4CAD"/>
    <w:rsid w:val="00AD5C7A"/>
    <w:rsid w:val="00AD610A"/>
    <w:rsid w:val="00AD67E1"/>
    <w:rsid w:val="00AD7529"/>
    <w:rsid w:val="00AD76D3"/>
    <w:rsid w:val="00AD7803"/>
    <w:rsid w:val="00AD7895"/>
    <w:rsid w:val="00AE02A3"/>
    <w:rsid w:val="00AE0716"/>
    <w:rsid w:val="00AE114E"/>
    <w:rsid w:val="00AE1B13"/>
    <w:rsid w:val="00AE2060"/>
    <w:rsid w:val="00AE2121"/>
    <w:rsid w:val="00AE2414"/>
    <w:rsid w:val="00AE2465"/>
    <w:rsid w:val="00AE27DF"/>
    <w:rsid w:val="00AE2BE6"/>
    <w:rsid w:val="00AE3869"/>
    <w:rsid w:val="00AE38BE"/>
    <w:rsid w:val="00AE3938"/>
    <w:rsid w:val="00AE570C"/>
    <w:rsid w:val="00AE6540"/>
    <w:rsid w:val="00AF06CF"/>
    <w:rsid w:val="00AF08C5"/>
    <w:rsid w:val="00AF13D2"/>
    <w:rsid w:val="00AF1C79"/>
    <w:rsid w:val="00AF2920"/>
    <w:rsid w:val="00AF3411"/>
    <w:rsid w:val="00AF39CB"/>
    <w:rsid w:val="00AF45F6"/>
    <w:rsid w:val="00AF46F7"/>
    <w:rsid w:val="00AF481D"/>
    <w:rsid w:val="00AF50DC"/>
    <w:rsid w:val="00AF5758"/>
    <w:rsid w:val="00AF5DE9"/>
    <w:rsid w:val="00AF7554"/>
    <w:rsid w:val="00AF7E93"/>
    <w:rsid w:val="00B01D7C"/>
    <w:rsid w:val="00B02665"/>
    <w:rsid w:val="00B02EA5"/>
    <w:rsid w:val="00B03827"/>
    <w:rsid w:val="00B03EE9"/>
    <w:rsid w:val="00B06750"/>
    <w:rsid w:val="00B06CF5"/>
    <w:rsid w:val="00B07814"/>
    <w:rsid w:val="00B10EE1"/>
    <w:rsid w:val="00B10F5E"/>
    <w:rsid w:val="00B12392"/>
    <w:rsid w:val="00B167D8"/>
    <w:rsid w:val="00B2007F"/>
    <w:rsid w:val="00B21EF2"/>
    <w:rsid w:val="00B222C3"/>
    <w:rsid w:val="00B22383"/>
    <w:rsid w:val="00B2254E"/>
    <w:rsid w:val="00B23CAD"/>
    <w:rsid w:val="00B240DB"/>
    <w:rsid w:val="00B244D3"/>
    <w:rsid w:val="00B249C2"/>
    <w:rsid w:val="00B252E0"/>
    <w:rsid w:val="00B26B72"/>
    <w:rsid w:val="00B26BE8"/>
    <w:rsid w:val="00B270E1"/>
    <w:rsid w:val="00B303EB"/>
    <w:rsid w:val="00B303F2"/>
    <w:rsid w:val="00B30EC1"/>
    <w:rsid w:val="00B313AD"/>
    <w:rsid w:val="00B3166D"/>
    <w:rsid w:val="00B31AD4"/>
    <w:rsid w:val="00B32AA0"/>
    <w:rsid w:val="00B32C4B"/>
    <w:rsid w:val="00B33BC3"/>
    <w:rsid w:val="00B35104"/>
    <w:rsid w:val="00B35468"/>
    <w:rsid w:val="00B35BF6"/>
    <w:rsid w:val="00B362A8"/>
    <w:rsid w:val="00B36796"/>
    <w:rsid w:val="00B36BEF"/>
    <w:rsid w:val="00B37867"/>
    <w:rsid w:val="00B4034D"/>
    <w:rsid w:val="00B407A0"/>
    <w:rsid w:val="00B4138E"/>
    <w:rsid w:val="00B434C9"/>
    <w:rsid w:val="00B438C3"/>
    <w:rsid w:val="00B44343"/>
    <w:rsid w:val="00B454B3"/>
    <w:rsid w:val="00B45C1C"/>
    <w:rsid w:val="00B4636C"/>
    <w:rsid w:val="00B467A7"/>
    <w:rsid w:val="00B47FD2"/>
    <w:rsid w:val="00B515ED"/>
    <w:rsid w:val="00B5256D"/>
    <w:rsid w:val="00B52D58"/>
    <w:rsid w:val="00B53226"/>
    <w:rsid w:val="00B53C5B"/>
    <w:rsid w:val="00B541F3"/>
    <w:rsid w:val="00B54211"/>
    <w:rsid w:val="00B5425D"/>
    <w:rsid w:val="00B54F5E"/>
    <w:rsid w:val="00B560B9"/>
    <w:rsid w:val="00B561A5"/>
    <w:rsid w:val="00B56C12"/>
    <w:rsid w:val="00B57609"/>
    <w:rsid w:val="00B60356"/>
    <w:rsid w:val="00B61D1B"/>
    <w:rsid w:val="00B61D6B"/>
    <w:rsid w:val="00B62AFC"/>
    <w:rsid w:val="00B62BF0"/>
    <w:rsid w:val="00B62F78"/>
    <w:rsid w:val="00B65138"/>
    <w:rsid w:val="00B664AB"/>
    <w:rsid w:val="00B6657F"/>
    <w:rsid w:val="00B66880"/>
    <w:rsid w:val="00B67393"/>
    <w:rsid w:val="00B701A8"/>
    <w:rsid w:val="00B702B8"/>
    <w:rsid w:val="00B70D32"/>
    <w:rsid w:val="00B71010"/>
    <w:rsid w:val="00B71377"/>
    <w:rsid w:val="00B71569"/>
    <w:rsid w:val="00B73045"/>
    <w:rsid w:val="00B7346E"/>
    <w:rsid w:val="00B73F56"/>
    <w:rsid w:val="00B74205"/>
    <w:rsid w:val="00B74474"/>
    <w:rsid w:val="00B74BDD"/>
    <w:rsid w:val="00B74C2A"/>
    <w:rsid w:val="00B74C45"/>
    <w:rsid w:val="00B75162"/>
    <w:rsid w:val="00B76270"/>
    <w:rsid w:val="00B76F5B"/>
    <w:rsid w:val="00B806C1"/>
    <w:rsid w:val="00B80E42"/>
    <w:rsid w:val="00B80FB5"/>
    <w:rsid w:val="00B8125B"/>
    <w:rsid w:val="00B8155C"/>
    <w:rsid w:val="00B82243"/>
    <w:rsid w:val="00B823ED"/>
    <w:rsid w:val="00B828F9"/>
    <w:rsid w:val="00B84A50"/>
    <w:rsid w:val="00B851AF"/>
    <w:rsid w:val="00B85D08"/>
    <w:rsid w:val="00B865F8"/>
    <w:rsid w:val="00B867A6"/>
    <w:rsid w:val="00B86B9B"/>
    <w:rsid w:val="00B870AC"/>
    <w:rsid w:val="00B879CC"/>
    <w:rsid w:val="00B901B0"/>
    <w:rsid w:val="00B909E9"/>
    <w:rsid w:val="00B90A2B"/>
    <w:rsid w:val="00B90C69"/>
    <w:rsid w:val="00B91228"/>
    <w:rsid w:val="00B91833"/>
    <w:rsid w:val="00B918E4"/>
    <w:rsid w:val="00B92BAC"/>
    <w:rsid w:val="00B93268"/>
    <w:rsid w:val="00B93335"/>
    <w:rsid w:val="00B93398"/>
    <w:rsid w:val="00B933A2"/>
    <w:rsid w:val="00B935D0"/>
    <w:rsid w:val="00B93CD6"/>
    <w:rsid w:val="00B95BE9"/>
    <w:rsid w:val="00B97037"/>
    <w:rsid w:val="00B97109"/>
    <w:rsid w:val="00B97A34"/>
    <w:rsid w:val="00BA0A9D"/>
    <w:rsid w:val="00BA1081"/>
    <w:rsid w:val="00BA266A"/>
    <w:rsid w:val="00BA352C"/>
    <w:rsid w:val="00BA44E2"/>
    <w:rsid w:val="00BA46AB"/>
    <w:rsid w:val="00BA56E9"/>
    <w:rsid w:val="00BA59D4"/>
    <w:rsid w:val="00BA5A9D"/>
    <w:rsid w:val="00BA5DF9"/>
    <w:rsid w:val="00BA6135"/>
    <w:rsid w:val="00BA772B"/>
    <w:rsid w:val="00BA77E4"/>
    <w:rsid w:val="00BA7CB8"/>
    <w:rsid w:val="00BA7FCC"/>
    <w:rsid w:val="00BB0B0C"/>
    <w:rsid w:val="00BB1F6D"/>
    <w:rsid w:val="00BB1FC1"/>
    <w:rsid w:val="00BB4DC9"/>
    <w:rsid w:val="00BB571E"/>
    <w:rsid w:val="00BB624F"/>
    <w:rsid w:val="00BB68D2"/>
    <w:rsid w:val="00BB6B20"/>
    <w:rsid w:val="00BB7329"/>
    <w:rsid w:val="00BB73E4"/>
    <w:rsid w:val="00BB777C"/>
    <w:rsid w:val="00BB789F"/>
    <w:rsid w:val="00BB7951"/>
    <w:rsid w:val="00BC27EF"/>
    <w:rsid w:val="00BC3F48"/>
    <w:rsid w:val="00BC482B"/>
    <w:rsid w:val="00BC48F1"/>
    <w:rsid w:val="00BC4D17"/>
    <w:rsid w:val="00BC555B"/>
    <w:rsid w:val="00BC5899"/>
    <w:rsid w:val="00BC58C1"/>
    <w:rsid w:val="00BC5B47"/>
    <w:rsid w:val="00BC5C85"/>
    <w:rsid w:val="00BC5D87"/>
    <w:rsid w:val="00BC61BA"/>
    <w:rsid w:val="00BC6CDB"/>
    <w:rsid w:val="00BC6E96"/>
    <w:rsid w:val="00BC7565"/>
    <w:rsid w:val="00BC7B91"/>
    <w:rsid w:val="00BC7E4D"/>
    <w:rsid w:val="00BD0640"/>
    <w:rsid w:val="00BD1075"/>
    <w:rsid w:val="00BD10C2"/>
    <w:rsid w:val="00BD1794"/>
    <w:rsid w:val="00BD1E3E"/>
    <w:rsid w:val="00BD2AC8"/>
    <w:rsid w:val="00BD4C09"/>
    <w:rsid w:val="00BD4EA4"/>
    <w:rsid w:val="00BD5874"/>
    <w:rsid w:val="00BD6370"/>
    <w:rsid w:val="00BD767B"/>
    <w:rsid w:val="00BD7A8A"/>
    <w:rsid w:val="00BE06AA"/>
    <w:rsid w:val="00BE082D"/>
    <w:rsid w:val="00BE0AC6"/>
    <w:rsid w:val="00BE1060"/>
    <w:rsid w:val="00BE3539"/>
    <w:rsid w:val="00BE3A63"/>
    <w:rsid w:val="00BE425A"/>
    <w:rsid w:val="00BE49A2"/>
    <w:rsid w:val="00BE4FEE"/>
    <w:rsid w:val="00BE52C6"/>
    <w:rsid w:val="00BE5377"/>
    <w:rsid w:val="00BE5440"/>
    <w:rsid w:val="00BE6106"/>
    <w:rsid w:val="00BE6177"/>
    <w:rsid w:val="00BE6545"/>
    <w:rsid w:val="00BE68A1"/>
    <w:rsid w:val="00BE7534"/>
    <w:rsid w:val="00BE7744"/>
    <w:rsid w:val="00BE7FDF"/>
    <w:rsid w:val="00BF0A17"/>
    <w:rsid w:val="00BF22F2"/>
    <w:rsid w:val="00BF27CA"/>
    <w:rsid w:val="00BF3754"/>
    <w:rsid w:val="00BF3BEA"/>
    <w:rsid w:val="00BF3D77"/>
    <w:rsid w:val="00BF461C"/>
    <w:rsid w:val="00BF5D98"/>
    <w:rsid w:val="00BF6EC6"/>
    <w:rsid w:val="00BF7704"/>
    <w:rsid w:val="00C003F5"/>
    <w:rsid w:val="00C00814"/>
    <w:rsid w:val="00C011B1"/>
    <w:rsid w:val="00C0134C"/>
    <w:rsid w:val="00C03040"/>
    <w:rsid w:val="00C0384A"/>
    <w:rsid w:val="00C03FD8"/>
    <w:rsid w:val="00C04156"/>
    <w:rsid w:val="00C0476F"/>
    <w:rsid w:val="00C048F4"/>
    <w:rsid w:val="00C0566E"/>
    <w:rsid w:val="00C05F60"/>
    <w:rsid w:val="00C06568"/>
    <w:rsid w:val="00C06767"/>
    <w:rsid w:val="00C0739D"/>
    <w:rsid w:val="00C07615"/>
    <w:rsid w:val="00C07CDA"/>
    <w:rsid w:val="00C10141"/>
    <w:rsid w:val="00C10A1D"/>
    <w:rsid w:val="00C10E05"/>
    <w:rsid w:val="00C11C10"/>
    <w:rsid w:val="00C12060"/>
    <w:rsid w:val="00C12912"/>
    <w:rsid w:val="00C12A64"/>
    <w:rsid w:val="00C12C8B"/>
    <w:rsid w:val="00C13967"/>
    <w:rsid w:val="00C14957"/>
    <w:rsid w:val="00C154C6"/>
    <w:rsid w:val="00C15B89"/>
    <w:rsid w:val="00C16499"/>
    <w:rsid w:val="00C16508"/>
    <w:rsid w:val="00C16987"/>
    <w:rsid w:val="00C16FE1"/>
    <w:rsid w:val="00C1782C"/>
    <w:rsid w:val="00C20862"/>
    <w:rsid w:val="00C22D3D"/>
    <w:rsid w:val="00C244D9"/>
    <w:rsid w:val="00C27602"/>
    <w:rsid w:val="00C312EB"/>
    <w:rsid w:val="00C314DE"/>
    <w:rsid w:val="00C3252D"/>
    <w:rsid w:val="00C3291A"/>
    <w:rsid w:val="00C3312B"/>
    <w:rsid w:val="00C33B4A"/>
    <w:rsid w:val="00C340A5"/>
    <w:rsid w:val="00C340AD"/>
    <w:rsid w:val="00C34166"/>
    <w:rsid w:val="00C34731"/>
    <w:rsid w:val="00C35F62"/>
    <w:rsid w:val="00C36783"/>
    <w:rsid w:val="00C36FD6"/>
    <w:rsid w:val="00C3760A"/>
    <w:rsid w:val="00C4053B"/>
    <w:rsid w:val="00C4126D"/>
    <w:rsid w:val="00C41DDB"/>
    <w:rsid w:val="00C42212"/>
    <w:rsid w:val="00C43519"/>
    <w:rsid w:val="00C43653"/>
    <w:rsid w:val="00C43A38"/>
    <w:rsid w:val="00C43CFF"/>
    <w:rsid w:val="00C4481F"/>
    <w:rsid w:val="00C449D5"/>
    <w:rsid w:val="00C455AF"/>
    <w:rsid w:val="00C45C7D"/>
    <w:rsid w:val="00C465F3"/>
    <w:rsid w:val="00C47757"/>
    <w:rsid w:val="00C47856"/>
    <w:rsid w:val="00C50EB0"/>
    <w:rsid w:val="00C50FCA"/>
    <w:rsid w:val="00C511EC"/>
    <w:rsid w:val="00C51594"/>
    <w:rsid w:val="00C5243B"/>
    <w:rsid w:val="00C535C6"/>
    <w:rsid w:val="00C54CB4"/>
    <w:rsid w:val="00C550CF"/>
    <w:rsid w:val="00C556AA"/>
    <w:rsid w:val="00C5661B"/>
    <w:rsid w:val="00C571C1"/>
    <w:rsid w:val="00C573E3"/>
    <w:rsid w:val="00C57BE8"/>
    <w:rsid w:val="00C57D54"/>
    <w:rsid w:val="00C6063B"/>
    <w:rsid w:val="00C60812"/>
    <w:rsid w:val="00C611EF"/>
    <w:rsid w:val="00C61585"/>
    <w:rsid w:val="00C61620"/>
    <w:rsid w:val="00C61B54"/>
    <w:rsid w:val="00C61BE9"/>
    <w:rsid w:val="00C62107"/>
    <w:rsid w:val="00C62459"/>
    <w:rsid w:val="00C6356D"/>
    <w:rsid w:val="00C64B29"/>
    <w:rsid w:val="00C65B63"/>
    <w:rsid w:val="00C66FF0"/>
    <w:rsid w:val="00C674C4"/>
    <w:rsid w:val="00C67C81"/>
    <w:rsid w:val="00C7019D"/>
    <w:rsid w:val="00C70D03"/>
    <w:rsid w:val="00C713E1"/>
    <w:rsid w:val="00C7236A"/>
    <w:rsid w:val="00C72EF7"/>
    <w:rsid w:val="00C73032"/>
    <w:rsid w:val="00C73374"/>
    <w:rsid w:val="00C7353D"/>
    <w:rsid w:val="00C74078"/>
    <w:rsid w:val="00C74EE4"/>
    <w:rsid w:val="00C752E2"/>
    <w:rsid w:val="00C754A1"/>
    <w:rsid w:val="00C75585"/>
    <w:rsid w:val="00C75989"/>
    <w:rsid w:val="00C77C04"/>
    <w:rsid w:val="00C808BF"/>
    <w:rsid w:val="00C80B5E"/>
    <w:rsid w:val="00C81252"/>
    <w:rsid w:val="00C818C6"/>
    <w:rsid w:val="00C81BE3"/>
    <w:rsid w:val="00C826D9"/>
    <w:rsid w:val="00C829BA"/>
    <w:rsid w:val="00C8334D"/>
    <w:rsid w:val="00C83460"/>
    <w:rsid w:val="00C83AB5"/>
    <w:rsid w:val="00C85602"/>
    <w:rsid w:val="00C85FBB"/>
    <w:rsid w:val="00C9049D"/>
    <w:rsid w:val="00C908CB"/>
    <w:rsid w:val="00C913E8"/>
    <w:rsid w:val="00C915E5"/>
    <w:rsid w:val="00C916B2"/>
    <w:rsid w:val="00C92104"/>
    <w:rsid w:val="00C92B4A"/>
    <w:rsid w:val="00C92C8A"/>
    <w:rsid w:val="00C93268"/>
    <w:rsid w:val="00C93A27"/>
    <w:rsid w:val="00C94064"/>
    <w:rsid w:val="00C944F9"/>
    <w:rsid w:val="00C945EF"/>
    <w:rsid w:val="00C946A6"/>
    <w:rsid w:val="00C94B2A"/>
    <w:rsid w:val="00C954B7"/>
    <w:rsid w:val="00C95DCA"/>
    <w:rsid w:val="00C96CB1"/>
    <w:rsid w:val="00C970F2"/>
    <w:rsid w:val="00C97194"/>
    <w:rsid w:val="00CA171A"/>
    <w:rsid w:val="00CA1B1E"/>
    <w:rsid w:val="00CA1D8C"/>
    <w:rsid w:val="00CA232B"/>
    <w:rsid w:val="00CA281F"/>
    <w:rsid w:val="00CA3CD5"/>
    <w:rsid w:val="00CA3F68"/>
    <w:rsid w:val="00CA408C"/>
    <w:rsid w:val="00CA4354"/>
    <w:rsid w:val="00CA4569"/>
    <w:rsid w:val="00CA474B"/>
    <w:rsid w:val="00CA58B0"/>
    <w:rsid w:val="00CA5CA3"/>
    <w:rsid w:val="00CA67CD"/>
    <w:rsid w:val="00CA6A2B"/>
    <w:rsid w:val="00CA72F3"/>
    <w:rsid w:val="00CA751F"/>
    <w:rsid w:val="00CA761E"/>
    <w:rsid w:val="00CB17F2"/>
    <w:rsid w:val="00CB2369"/>
    <w:rsid w:val="00CB3393"/>
    <w:rsid w:val="00CB379E"/>
    <w:rsid w:val="00CB439A"/>
    <w:rsid w:val="00CB5238"/>
    <w:rsid w:val="00CC03DA"/>
    <w:rsid w:val="00CC0864"/>
    <w:rsid w:val="00CC0EFB"/>
    <w:rsid w:val="00CC16DF"/>
    <w:rsid w:val="00CC18A9"/>
    <w:rsid w:val="00CC1908"/>
    <w:rsid w:val="00CC292B"/>
    <w:rsid w:val="00CC2A78"/>
    <w:rsid w:val="00CC478E"/>
    <w:rsid w:val="00CC4974"/>
    <w:rsid w:val="00CC4B32"/>
    <w:rsid w:val="00CC5694"/>
    <w:rsid w:val="00CC5C8A"/>
    <w:rsid w:val="00CC5DB6"/>
    <w:rsid w:val="00CC60B4"/>
    <w:rsid w:val="00CC63A9"/>
    <w:rsid w:val="00CC6D0F"/>
    <w:rsid w:val="00CC723B"/>
    <w:rsid w:val="00CC7EA6"/>
    <w:rsid w:val="00CD04B3"/>
    <w:rsid w:val="00CD0BFF"/>
    <w:rsid w:val="00CD1259"/>
    <w:rsid w:val="00CD27AD"/>
    <w:rsid w:val="00CD2A5F"/>
    <w:rsid w:val="00CD2F34"/>
    <w:rsid w:val="00CD3948"/>
    <w:rsid w:val="00CD41D9"/>
    <w:rsid w:val="00CD50C3"/>
    <w:rsid w:val="00CD58B0"/>
    <w:rsid w:val="00CD7314"/>
    <w:rsid w:val="00CD7CA6"/>
    <w:rsid w:val="00CD7D8E"/>
    <w:rsid w:val="00CE27D1"/>
    <w:rsid w:val="00CE3308"/>
    <w:rsid w:val="00CE4FA7"/>
    <w:rsid w:val="00CE63D5"/>
    <w:rsid w:val="00CE7178"/>
    <w:rsid w:val="00CE771A"/>
    <w:rsid w:val="00CE7EF4"/>
    <w:rsid w:val="00CF0761"/>
    <w:rsid w:val="00CF12B6"/>
    <w:rsid w:val="00CF1635"/>
    <w:rsid w:val="00CF1AB5"/>
    <w:rsid w:val="00CF1BB2"/>
    <w:rsid w:val="00CF321D"/>
    <w:rsid w:val="00CF336A"/>
    <w:rsid w:val="00CF369B"/>
    <w:rsid w:val="00CF3BE4"/>
    <w:rsid w:val="00CF4869"/>
    <w:rsid w:val="00CF51E6"/>
    <w:rsid w:val="00CF7616"/>
    <w:rsid w:val="00CF7AB0"/>
    <w:rsid w:val="00CF7B77"/>
    <w:rsid w:val="00CF7C81"/>
    <w:rsid w:val="00D0025C"/>
    <w:rsid w:val="00D01397"/>
    <w:rsid w:val="00D01BEB"/>
    <w:rsid w:val="00D02395"/>
    <w:rsid w:val="00D043F0"/>
    <w:rsid w:val="00D04FAA"/>
    <w:rsid w:val="00D061C3"/>
    <w:rsid w:val="00D062CA"/>
    <w:rsid w:val="00D067B7"/>
    <w:rsid w:val="00D0724A"/>
    <w:rsid w:val="00D117A9"/>
    <w:rsid w:val="00D12AAC"/>
    <w:rsid w:val="00D1397D"/>
    <w:rsid w:val="00D15562"/>
    <w:rsid w:val="00D178CA"/>
    <w:rsid w:val="00D17F9E"/>
    <w:rsid w:val="00D20EA7"/>
    <w:rsid w:val="00D22372"/>
    <w:rsid w:val="00D2262C"/>
    <w:rsid w:val="00D22F8F"/>
    <w:rsid w:val="00D23519"/>
    <w:rsid w:val="00D23D6A"/>
    <w:rsid w:val="00D25284"/>
    <w:rsid w:val="00D25351"/>
    <w:rsid w:val="00D25C27"/>
    <w:rsid w:val="00D25ECA"/>
    <w:rsid w:val="00D25ECC"/>
    <w:rsid w:val="00D276D1"/>
    <w:rsid w:val="00D30C10"/>
    <w:rsid w:val="00D30DA9"/>
    <w:rsid w:val="00D32C17"/>
    <w:rsid w:val="00D3339A"/>
    <w:rsid w:val="00D33696"/>
    <w:rsid w:val="00D33C4E"/>
    <w:rsid w:val="00D33CE9"/>
    <w:rsid w:val="00D34460"/>
    <w:rsid w:val="00D3484E"/>
    <w:rsid w:val="00D3577A"/>
    <w:rsid w:val="00D35929"/>
    <w:rsid w:val="00D36AF1"/>
    <w:rsid w:val="00D377B1"/>
    <w:rsid w:val="00D378D3"/>
    <w:rsid w:val="00D4131E"/>
    <w:rsid w:val="00D41748"/>
    <w:rsid w:val="00D41C89"/>
    <w:rsid w:val="00D41CB2"/>
    <w:rsid w:val="00D43561"/>
    <w:rsid w:val="00D4482A"/>
    <w:rsid w:val="00D45E02"/>
    <w:rsid w:val="00D47254"/>
    <w:rsid w:val="00D47504"/>
    <w:rsid w:val="00D500FB"/>
    <w:rsid w:val="00D5010A"/>
    <w:rsid w:val="00D506C4"/>
    <w:rsid w:val="00D52A32"/>
    <w:rsid w:val="00D530CC"/>
    <w:rsid w:val="00D535AF"/>
    <w:rsid w:val="00D54D54"/>
    <w:rsid w:val="00D55163"/>
    <w:rsid w:val="00D5661F"/>
    <w:rsid w:val="00D56B69"/>
    <w:rsid w:val="00D56CB1"/>
    <w:rsid w:val="00D56D85"/>
    <w:rsid w:val="00D57402"/>
    <w:rsid w:val="00D618BB"/>
    <w:rsid w:val="00D62FD5"/>
    <w:rsid w:val="00D6302F"/>
    <w:rsid w:val="00D63127"/>
    <w:rsid w:val="00D63CC0"/>
    <w:rsid w:val="00D6405F"/>
    <w:rsid w:val="00D640B4"/>
    <w:rsid w:val="00D64486"/>
    <w:rsid w:val="00D64700"/>
    <w:rsid w:val="00D648F4"/>
    <w:rsid w:val="00D6540C"/>
    <w:rsid w:val="00D655CF"/>
    <w:rsid w:val="00D658DE"/>
    <w:rsid w:val="00D65F14"/>
    <w:rsid w:val="00D677E1"/>
    <w:rsid w:val="00D67D03"/>
    <w:rsid w:val="00D67D74"/>
    <w:rsid w:val="00D7013D"/>
    <w:rsid w:val="00D70517"/>
    <w:rsid w:val="00D70ED5"/>
    <w:rsid w:val="00D71325"/>
    <w:rsid w:val="00D719FA"/>
    <w:rsid w:val="00D73CE1"/>
    <w:rsid w:val="00D74B61"/>
    <w:rsid w:val="00D7630D"/>
    <w:rsid w:val="00D76528"/>
    <w:rsid w:val="00D77006"/>
    <w:rsid w:val="00D771F2"/>
    <w:rsid w:val="00D81242"/>
    <w:rsid w:val="00D81979"/>
    <w:rsid w:val="00D81BA1"/>
    <w:rsid w:val="00D821B1"/>
    <w:rsid w:val="00D834D6"/>
    <w:rsid w:val="00D83E2F"/>
    <w:rsid w:val="00D85087"/>
    <w:rsid w:val="00D86F76"/>
    <w:rsid w:val="00D870C9"/>
    <w:rsid w:val="00D915B8"/>
    <w:rsid w:val="00D916D1"/>
    <w:rsid w:val="00D91E68"/>
    <w:rsid w:val="00D92E77"/>
    <w:rsid w:val="00D930ED"/>
    <w:rsid w:val="00D93AF0"/>
    <w:rsid w:val="00D94451"/>
    <w:rsid w:val="00D944B6"/>
    <w:rsid w:val="00D95E7B"/>
    <w:rsid w:val="00D97DBF"/>
    <w:rsid w:val="00DA1A63"/>
    <w:rsid w:val="00DA7280"/>
    <w:rsid w:val="00DB0016"/>
    <w:rsid w:val="00DB04A7"/>
    <w:rsid w:val="00DB0B91"/>
    <w:rsid w:val="00DB183A"/>
    <w:rsid w:val="00DB1D75"/>
    <w:rsid w:val="00DB27C0"/>
    <w:rsid w:val="00DB35BE"/>
    <w:rsid w:val="00DB3A23"/>
    <w:rsid w:val="00DB413E"/>
    <w:rsid w:val="00DB42B6"/>
    <w:rsid w:val="00DB4555"/>
    <w:rsid w:val="00DB4B62"/>
    <w:rsid w:val="00DB4E46"/>
    <w:rsid w:val="00DB4FE7"/>
    <w:rsid w:val="00DB565D"/>
    <w:rsid w:val="00DB5DE1"/>
    <w:rsid w:val="00DB5F7C"/>
    <w:rsid w:val="00DB698F"/>
    <w:rsid w:val="00DC01F0"/>
    <w:rsid w:val="00DC075C"/>
    <w:rsid w:val="00DC0E27"/>
    <w:rsid w:val="00DC309D"/>
    <w:rsid w:val="00DC4345"/>
    <w:rsid w:val="00DC4FC9"/>
    <w:rsid w:val="00DC59D5"/>
    <w:rsid w:val="00DC6E75"/>
    <w:rsid w:val="00DC777D"/>
    <w:rsid w:val="00DD093C"/>
    <w:rsid w:val="00DD0C82"/>
    <w:rsid w:val="00DD0DF5"/>
    <w:rsid w:val="00DD1E24"/>
    <w:rsid w:val="00DD200B"/>
    <w:rsid w:val="00DD34B1"/>
    <w:rsid w:val="00DD387B"/>
    <w:rsid w:val="00DD426A"/>
    <w:rsid w:val="00DD46B2"/>
    <w:rsid w:val="00DD55A5"/>
    <w:rsid w:val="00DD5BC1"/>
    <w:rsid w:val="00DD74F8"/>
    <w:rsid w:val="00DD7951"/>
    <w:rsid w:val="00DD7CC8"/>
    <w:rsid w:val="00DE00E6"/>
    <w:rsid w:val="00DE1C26"/>
    <w:rsid w:val="00DE3989"/>
    <w:rsid w:val="00DE3C5C"/>
    <w:rsid w:val="00DE5095"/>
    <w:rsid w:val="00DE5D95"/>
    <w:rsid w:val="00DE60F3"/>
    <w:rsid w:val="00DE71A7"/>
    <w:rsid w:val="00DE76D6"/>
    <w:rsid w:val="00DF0D0D"/>
    <w:rsid w:val="00DF12E9"/>
    <w:rsid w:val="00DF19FE"/>
    <w:rsid w:val="00DF20DF"/>
    <w:rsid w:val="00DF23B5"/>
    <w:rsid w:val="00DF2D19"/>
    <w:rsid w:val="00DF3886"/>
    <w:rsid w:val="00DF3A67"/>
    <w:rsid w:val="00DF3CDA"/>
    <w:rsid w:val="00DF42C2"/>
    <w:rsid w:val="00DF4744"/>
    <w:rsid w:val="00DF47BA"/>
    <w:rsid w:val="00DF48F9"/>
    <w:rsid w:val="00DF4E0B"/>
    <w:rsid w:val="00DF53D2"/>
    <w:rsid w:val="00DF5A08"/>
    <w:rsid w:val="00DF5B4E"/>
    <w:rsid w:val="00DF6577"/>
    <w:rsid w:val="00DF6CE1"/>
    <w:rsid w:val="00DF7063"/>
    <w:rsid w:val="00DF72A8"/>
    <w:rsid w:val="00DF7861"/>
    <w:rsid w:val="00DF7D2E"/>
    <w:rsid w:val="00E001F3"/>
    <w:rsid w:val="00E00FBD"/>
    <w:rsid w:val="00E0212C"/>
    <w:rsid w:val="00E03603"/>
    <w:rsid w:val="00E03632"/>
    <w:rsid w:val="00E0368D"/>
    <w:rsid w:val="00E03C61"/>
    <w:rsid w:val="00E043C3"/>
    <w:rsid w:val="00E0493A"/>
    <w:rsid w:val="00E05BBD"/>
    <w:rsid w:val="00E05CBA"/>
    <w:rsid w:val="00E070F0"/>
    <w:rsid w:val="00E074DD"/>
    <w:rsid w:val="00E10559"/>
    <w:rsid w:val="00E105D2"/>
    <w:rsid w:val="00E10A4D"/>
    <w:rsid w:val="00E114AB"/>
    <w:rsid w:val="00E115D2"/>
    <w:rsid w:val="00E120A3"/>
    <w:rsid w:val="00E1215C"/>
    <w:rsid w:val="00E1268E"/>
    <w:rsid w:val="00E13901"/>
    <w:rsid w:val="00E13AD2"/>
    <w:rsid w:val="00E155F3"/>
    <w:rsid w:val="00E16549"/>
    <w:rsid w:val="00E17063"/>
    <w:rsid w:val="00E20154"/>
    <w:rsid w:val="00E208A9"/>
    <w:rsid w:val="00E21936"/>
    <w:rsid w:val="00E237D3"/>
    <w:rsid w:val="00E24156"/>
    <w:rsid w:val="00E25DAE"/>
    <w:rsid w:val="00E2609D"/>
    <w:rsid w:val="00E26617"/>
    <w:rsid w:val="00E26912"/>
    <w:rsid w:val="00E30C40"/>
    <w:rsid w:val="00E321E4"/>
    <w:rsid w:val="00E361EC"/>
    <w:rsid w:val="00E36568"/>
    <w:rsid w:val="00E36923"/>
    <w:rsid w:val="00E37111"/>
    <w:rsid w:val="00E377E7"/>
    <w:rsid w:val="00E378A4"/>
    <w:rsid w:val="00E4003E"/>
    <w:rsid w:val="00E40348"/>
    <w:rsid w:val="00E4071B"/>
    <w:rsid w:val="00E4100C"/>
    <w:rsid w:val="00E41016"/>
    <w:rsid w:val="00E427EF"/>
    <w:rsid w:val="00E430C3"/>
    <w:rsid w:val="00E4490B"/>
    <w:rsid w:val="00E44B32"/>
    <w:rsid w:val="00E45BA6"/>
    <w:rsid w:val="00E45D1A"/>
    <w:rsid w:val="00E5045B"/>
    <w:rsid w:val="00E50462"/>
    <w:rsid w:val="00E509FB"/>
    <w:rsid w:val="00E50A01"/>
    <w:rsid w:val="00E510A4"/>
    <w:rsid w:val="00E51B2E"/>
    <w:rsid w:val="00E51D4B"/>
    <w:rsid w:val="00E524AB"/>
    <w:rsid w:val="00E540C7"/>
    <w:rsid w:val="00E54101"/>
    <w:rsid w:val="00E55175"/>
    <w:rsid w:val="00E555D7"/>
    <w:rsid w:val="00E55AFF"/>
    <w:rsid w:val="00E563F9"/>
    <w:rsid w:val="00E5648E"/>
    <w:rsid w:val="00E603BE"/>
    <w:rsid w:val="00E60578"/>
    <w:rsid w:val="00E607E5"/>
    <w:rsid w:val="00E60C66"/>
    <w:rsid w:val="00E61570"/>
    <w:rsid w:val="00E6160E"/>
    <w:rsid w:val="00E62C81"/>
    <w:rsid w:val="00E63A91"/>
    <w:rsid w:val="00E65663"/>
    <w:rsid w:val="00E660BF"/>
    <w:rsid w:val="00E6615A"/>
    <w:rsid w:val="00E6633D"/>
    <w:rsid w:val="00E66F54"/>
    <w:rsid w:val="00E66F95"/>
    <w:rsid w:val="00E674FB"/>
    <w:rsid w:val="00E67706"/>
    <w:rsid w:val="00E7118D"/>
    <w:rsid w:val="00E71607"/>
    <w:rsid w:val="00E718FB"/>
    <w:rsid w:val="00E7208A"/>
    <w:rsid w:val="00E722B5"/>
    <w:rsid w:val="00E72CF3"/>
    <w:rsid w:val="00E736B2"/>
    <w:rsid w:val="00E73827"/>
    <w:rsid w:val="00E73891"/>
    <w:rsid w:val="00E73953"/>
    <w:rsid w:val="00E73A36"/>
    <w:rsid w:val="00E754A9"/>
    <w:rsid w:val="00E754B0"/>
    <w:rsid w:val="00E76C36"/>
    <w:rsid w:val="00E77016"/>
    <w:rsid w:val="00E77B24"/>
    <w:rsid w:val="00E808A1"/>
    <w:rsid w:val="00E8206D"/>
    <w:rsid w:val="00E822B9"/>
    <w:rsid w:val="00E824B6"/>
    <w:rsid w:val="00E8266C"/>
    <w:rsid w:val="00E834C7"/>
    <w:rsid w:val="00E84344"/>
    <w:rsid w:val="00E8464C"/>
    <w:rsid w:val="00E854CA"/>
    <w:rsid w:val="00E85C8E"/>
    <w:rsid w:val="00E8698A"/>
    <w:rsid w:val="00E871B6"/>
    <w:rsid w:val="00E871C0"/>
    <w:rsid w:val="00E874A5"/>
    <w:rsid w:val="00E87EDB"/>
    <w:rsid w:val="00E917F6"/>
    <w:rsid w:val="00E93AF1"/>
    <w:rsid w:val="00E948F0"/>
    <w:rsid w:val="00E9636C"/>
    <w:rsid w:val="00E96A35"/>
    <w:rsid w:val="00E96BAD"/>
    <w:rsid w:val="00E978B8"/>
    <w:rsid w:val="00E979C2"/>
    <w:rsid w:val="00EA0438"/>
    <w:rsid w:val="00EA126A"/>
    <w:rsid w:val="00EA249A"/>
    <w:rsid w:val="00EA2DB2"/>
    <w:rsid w:val="00EA33E0"/>
    <w:rsid w:val="00EA3C5A"/>
    <w:rsid w:val="00EA40DA"/>
    <w:rsid w:val="00EA5DDE"/>
    <w:rsid w:val="00EA6273"/>
    <w:rsid w:val="00EA68E4"/>
    <w:rsid w:val="00EA7CF1"/>
    <w:rsid w:val="00EB0A89"/>
    <w:rsid w:val="00EB1810"/>
    <w:rsid w:val="00EB18D9"/>
    <w:rsid w:val="00EB1B64"/>
    <w:rsid w:val="00EB1F41"/>
    <w:rsid w:val="00EB36E1"/>
    <w:rsid w:val="00EB41F1"/>
    <w:rsid w:val="00EB42C5"/>
    <w:rsid w:val="00EB71E4"/>
    <w:rsid w:val="00EB747F"/>
    <w:rsid w:val="00EB79E0"/>
    <w:rsid w:val="00EB7C88"/>
    <w:rsid w:val="00EB7EDF"/>
    <w:rsid w:val="00EC0340"/>
    <w:rsid w:val="00EC0763"/>
    <w:rsid w:val="00EC0EA0"/>
    <w:rsid w:val="00EC0F28"/>
    <w:rsid w:val="00EC124C"/>
    <w:rsid w:val="00EC1E40"/>
    <w:rsid w:val="00EC26D2"/>
    <w:rsid w:val="00EC2F01"/>
    <w:rsid w:val="00EC325E"/>
    <w:rsid w:val="00EC33B5"/>
    <w:rsid w:val="00EC35CF"/>
    <w:rsid w:val="00EC45D5"/>
    <w:rsid w:val="00EC7795"/>
    <w:rsid w:val="00ED0097"/>
    <w:rsid w:val="00ED0950"/>
    <w:rsid w:val="00ED11B0"/>
    <w:rsid w:val="00ED13B4"/>
    <w:rsid w:val="00ED3B30"/>
    <w:rsid w:val="00ED3DF1"/>
    <w:rsid w:val="00ED4ABE"/>
    <w:rsid w:val="00ED517F"/>
    <w:rsid w:val="00ED569E"/>
    <w:rsid w:val="00ED58BF"/>
    <w:rsid w:val="00ED6166"/>
    <w:rsid w:val="00ED771C"/>
    <w:rsid w:val="00ED7CDC"/>
    <w:rsid w:val="00ED7DA1"/>
    <w:rsid w:val="00EE0E36"/>
    <w:rsid w:val="00EE1226"/>
    <w:rsid w:val="00EE2418"/>
    <w:rsid w:val="00EE29E5"/>
    <w:rsid w:val="00EE339D"/>
    <w:rsid w:val="00EE3957"/>
    <w:rsid w:val="00EE40A5"/>
    <w:rsid w:val="00EE5601"/>
    <w:rsid w:val="00EE57FE"/>
    <w:rsid w:val="00EE6ED7"/>
    <w:rsid w:val="00EE6FE5"/>
    <w:rsid w:val="00EF02DD"/>
    <w:rsid w:val="00EF09F8"/>
    <w:rsid w:val="00EF1A66"/>
    <w:rsid w:val="00EF2EA9"/>
    <w:rsid w:val="00EF2EE9"/>
    <w:rsid w:val="00EF310C"/>
    <w:rsid w:val="00EF3265"/>
    <w:rsid w:val="00EF3520"/>
    <w:rsid w:val="00EF38E2"/>
    <w:rsid w:val="00EF3C0B"/>
    <w:rsid w:val="00EF3CD8"/>
    <w:rsid w:val="00EF42A8"/>
    <w:rsid w:val="00EF5520"/>
    <w:rsid w:val="00EF65C6"/>
    <w:rsid w:val="00EF7117"/>
    <w:rsid w:val="00EF788F"/>
    <w:rsid w:val="00EF7C1E"/>
    <w:rsid w:val="00F00DFF"/>
    <w:rsid w:val="00F017A9"/>
    <w:rsid w:val="00F01C8D"/>
    <w:rsid w:val="00F0204F"/>
    <w:rsid w:val="00F02061"/>
    <w:rsid w:val="00F03837"/>
    <w:rsid w:val="00F046BA"/>
    <w:rsid w:val="00F052A9"/>
    <w:rsid w:val="00F06748"/>
    <w:rsid w:val="00F070F9"/>
    <w:rsid w:val="00F074DB"/>
    <w:rsid w:val="00F07AC3"/>
    <w:rsid w:val="00F07C80"/>
    <w:rsid w:val="00F07FA4"/>
    <w:rsid w:val="00F10733"/>
    <w:rsid w:val="00F126CC"/>
    <w:rsid w:val="00F136CB"/>
    <w:rsid w:val="00F1445A"/>
    <w:rsid w:val="00F15C26"/>
    <w:rsid w:val="00F16860"/>
    <w:rsid w:val="00F17205"/>
    <w:rsid w:val="00F1798B"/>
    <w:rsid w:val="00F202ED"/>
    <w:rsid w:val="00F20F39"/>
    <w:rsid w:val="00F20FEF"/>
    <w:rsid w:val="00F222E7"/>
    <w:rsid w:val="00F22995"/>
    <w:rsid w:val="00F22A3B"/>
    <w:rsid w:val="00F2334E"/>
    <w:rsid w:val="00F23543"/>
    <w:rsid w:val="00F23953"/>
    <w:rsid w:val="00F243A5"/>
    <w:rsid w:val="00F26178"/>
    <w:rsid w:val="00F303AC"/>
    <w:rsid w:val="00F30FDA"/>
    <w:rsid w:val="00F316FA"/>
    <w:rsid w:val="00F320C0"/>
    <w:rsid w:val="00F32438"/>
    <w:rsid w:val="00F34DBE"/>
    <w:rsid w:val="00F352B7"/>
    <w:rsid w:val="00F36016"/>
    <w:rsid w:val="00F36861"/>
    <w:rsid w:val="00F368AA"/>
    <w:rsid w:val="00F37838"/>
    <w:rsid w:val="00F37F18"/>
    <w:rsid w:val="00F400F6"/>
    <w:rsid w:val="00F40486"/>
    <w:rsid w:val="00F406F5"/>
    <w:rsid w:val="00F411CD"/>
    <w:rsid w:val="00F4193B"/>
    <w:rsid w:val="00F42417"/>
    <w:rsid w:val="00F42B60"/>
    <w:rsid w:val="00F4353B"/>
    <w:rsid w:val="00F43BA1"/>
    <w:rsid w:val="00F43E5E"/>
    <w:rsid w:val="00F45A0A"/>
    <w:rsid w:val="00F45C18"/>
    <w:rsid w:val="00F45F16"/>
    <w:rsid w:val="00F47AD3"/>
    <w:rsid w:val="00F50E92"/>
    <w:rsid w:val="00F5100F"/>
    <w:rsid w:val="00F51181"/>
    <w:rsid w:val="00F51788"/>
    <w:rsid w:val="00F519E6"/>
    <w:rsid w:val="00F53DF1"/>
    <w:rsid w:val="00F53F2C"/>
    <w:rsid w:val="00F544F5"/>
    <w:rsid w:val="00F5457A"/>
    <w:rsid w:val="00F5458D"/>
    <w:rsid w:val="00F55B68"/>
    <w:rsid w:val="00F569AA"/>
    <w:rsid w:val="00F56B29"/>
    <w:rsid w:val="00F57104"/>
    <w:rsid w:val="00F60595"/>
    <w:rsid w:val="00F614A2"/>
    <w:rsid w:val="00F614AD"/>
    <w:rsid w:val="00F61551"/>
    <w:rsid w:val="00F61F63"/>
    <w:rsid w:val="00F62BE6"/>
    <w:rsid w:val="00F644F2"/>
    <w:rsid w:val="00F64948"/>
    <w:rsid w:val="00F6571C"/>
    <w:rsid w:val="00F6579D"/>
    <w:rsid w:val="00F662B9"/>
    <w:rsid w:val="00F6679C"/>
    <w:rsid w:val="00F670A9"/>
    <w:rsid w:val="00F67A82"/>
    <w:rsid w:val="00F7063E"/>
    <w:rsid w:val="00F710D7"/>
    <w:rsid w:val="00F711F1"/>
    <w:rsid w:val="00F71243"/>
    <w:rsid w:val="00F7163E"/>
    <w:rsid w:val="00F72A15"/>
    <w:rsid w:val="00F74348"/>
    <w:rsid w:val="00F74FD6"/>
    <w:rsid w:val="00F75C51"/>
    <w:rsid w:val="00F75D58"/>
    <w:rsid w:val="00F77BEF"/>
    <w:rsid w:val="00F77DB3"/>
    <w:rsid w:val="00F805AC"/>
    <w:rsid w:val="00F8281E"/>
    <w:rsid w:val="00F82974"/>
    <w:rsid w:val="00F83857"/>
    <w:rsid w:val="00F84CBD"/>
    <w:rsid w:val="00F84FAC"/>
    <w:rsid w:val="00F868E0"/>
    <w:rsid w:val="00F87A29"/>
    <w:rsid w:val="00F90440"/>
    <w:rsid w:val="00F91629"/>
    <w:rsid w:val="00F924C3"/>
    <w:rsid w:val="00F92859"/>
    <w:rsid w:val="00F94B4B"/>
    <w:rsid w:val="00F95B9F"/>
    <w:rsid w:val="00F95BD9"/>
    <w:rsid w:val="00F96683"/>
    <w:rsid w:val="00F972FD"/>
    <w:rsid w:val="00F975E8"/>
    <w:rsid w:val="00F976E4"/>
    <w:rsid w:val="00F977D6"/>
    <w:rsid w:val="00FA014E"/>
    <w:rsid w:val="00FA203E"/>
    <w:rsid w:val="00FA2693"/>
    <w:rsid w:val="00FA421E"/>
    <w:rsid w:val="00FA4CF7"/>
    <w:rsid w:val="00FA4DCB"/>
    <w:rsid w:val="00FA59A9"/>
    <w:rsid w:val="00FA5C05"/>
    <w:rsid w:val="00FA6658"/>
    <w:rsid w:val="00FA6EC6"/>
    <w:rsid w:val="00FA6F1C"/>
    <w:rsid w:val="00FA7A26"/>
    <w:rsid w:val="00FB08C8"/>
    <w:rsid w:val="00FB0908"/>
    <w:rsid w:val="00FB0BAB"/>
    <w:rsid w:val="00FB0D7E"/>
    <w:rsid w:val="00FB16C3"/>
    <w:rsid w:val="00FB1C27"/>
    <w:rsid w:val="00FB2559"/>
    <w:rsid w:val="00FB3688"/>
    <w:rsid w:val="00FB370C"/>
    <w:rsid w:val="00FB3AD2"/>
    <w:rsid w:val="00FB4ADF"/>
    <w:rsid w:val="00FB5714"/>
    <w:rsid w:val="00FB5C29"/>
    <w:rsid w:val="00FB6749"/>
    <w:rsid w:val="00FB69A7"/>
    <w:rsid w:val="00FC15D2"/>
    <w:rsid w:val="00FC35EF"/>
    <w:rsid w:val="00FC3B3D"/>
    <w:rsid w:val="00FC3D56"/>
    <w:rsid w:val="00FC5F8F"/>
    <w:rsid w:val="00FC63D6"/>
    <w:rsid w:val="00FC6979"/>
    <w:rsid w:val="00FC6E69"/>
    <w:rsid w:val="00FC6F13"/>
    <w:rsid w:val="00FC6F1B"/>
    <w:rsid w:val="00FC7182"/>
    <w:rsid w:val="00FC7F49"/>
    <w:rsid w:val="00FD0A82"/>
    <w:rsid w:val="00FD1094"/>
    <w:rsid w:val="00FD3011"/>
    <w:rsid w:val="00FD30BA"/>
    <w:rsid w:val="00FD4BE3"/>
    <w:rsid w:val="00FD502F"/>
    <w:rsid w:val="00FD53B3"/>
    <w:rsid w:val="00FD59B2"/>
    <w:rsid w:val="00FD5A19"/>
    <w:rsid w:val="00FD5A94"/>
    <w:rsid w:val="00FD767E"/>
    <w:rsid w:val="00FD7DF6"/>
    <w:rsid w:val="00FD7E59"/>
    <w:rsid w:val="00FE07FF"/>
    <w:rsid w:val="00FE080D"/>
    <w:rsid w:val="00FE0B4E"/>
    <w:rsid w:val="00FE132C"/>
    <w:rsid w:val="00FE1AC6"/>
    <w:rsid w:val="00FE2604"/>
    <w:rsid w:val="00FE2F96"/>
    <w:rsid w:val="00FE2FB0"/>
    <w:rsid w:val="00FE3014"/>
    <w:rsid w:val="00FE320D"/>
    <w:rsid w:val="00FE5231"/>
    <w:rsid w:val="00FE5429"/>
    <w:rsid w:val="00FE5E34"/>
    <w:rsid w:val="00FE627A"/>
    <w:rsid w:val="00FE669A"/>
    <w:rsid w:val="00FE71BC"/>
    <w:rsid w:val="00FF0476"/>
    <w:rsid w:val="00FF2118"/>
    <w:rsid w:val="00FF2AC4"/>
    <w:rsid w:val="00FF304C"/>
    <w:rsid w:val="00FF3CE7"/>
    <w:rsid w:val="00FF55E3"/>
    <w:rsid w:val="00FF5999"/>
    <w:rsid w:val="00FF6149"/>
    <w:rsid w:val="00FF782D"/>
    <w:rsid w:val="701455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opacity="52429f"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semiHidden="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4"/>
    <w:semiHidden/>
    <w:unhideWhenUsed/>
    <w:uiPriority w:val="0"/>
    <w:pPr>
      <w:jc w:val="left"/>
    </w:pPr>
  </w:style>
  <w:style w:type="paragraph" w:styleId="3">
    <w:name w:val="endnote text"/>
    <w:basedOn w:val="1"/>
    <w:link w:val="21"/>
    <w:semiHidden/>
    <w:unhideWhenUsed/>
    <w:uiPriority w:val="0"/>
    <w:pPr>
      <w:snapToGrid w:val="0"/>
      <w:jc w:val="left"/>
    </w:pPr>
  </w:style>
  <w:style w:type="paragraph" w:styleId="4">
    <w:name w:val="Balloon Text"/>
    <w:basedOn w:val="1"/>
    <w:semiHidden/>
    <w:uiPriority w:val="0"/>
    <w:rPr>
      <w:sz w:val="18"/>
      <w:szCs w:val="18"/>
    </w:rPr>
  </w:style>
  <w:style w:type="paragraph" w:styleId="5">
    <w:name w:val="footer"/>
    <w:basedOn w:val="1"/>
    <w:link w:val="18"/>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0"/>
    <w:unhideWhenUsed/>
    <w:qFormat/>
    <w:uiPriority w:val="0"/>
    <w:pPr>
      <w:snapToGrid w:val="0"/>
      <w:jc w:val="left"/>
    </w:pPr>
    <w:rPr>
      <w:rFonts w:eastAsia="楷体_GB2312"/>
      <w:sz w:val="18"/>
      <w:szCs w:val="18"/>
    </w:rPr>
  </w:style>
  <w:style w:type="paragraph" w:styleId="8">
    <w:name w:val="annotation subject"/>
    <w:basedOn w:val="2"/>
    <w:next w:val="2"/>
    <w:link w:val="25"/>
    <w:semiHidden/>
    <w:unhideWhenUsed/>
    <w:uiPriority w:val="0"/>
    <w:rPr>
      <w:b/>
      <w:bCs/>
    </w:rPr>
  </w:style>
  <w:style w:type="table" w:styleId="10">
    <w:name w:val="Table Grid"/>
    <w:basedOn w:val="9"/>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endnote reference"/>
    <w:basedOn w:val="11"/>
    <w:semiHidden/>
    <w:unhideWhenUsed/>
    <w:uiPriority w:val="0"/>
    <w:rPr>
      <w:vertAlign w:val="superscript"/>
    </w:rPr>
  </w:style>
  <w:style w:type="character" w:styleId="13">
    <w:name w:val="annotation reference"/>
    <w:basedOn w:val="11"/>
    <w:semiHidden/>
    <w:unhideWhenUsed/>
    <w:uiPriority w:val="0"/>
    <w:rPr>
      <w:sz w:val="21"/>
      <w:szCs w:val="21"/>
    </w:rPr>
  </w:style>
  <w:style w:type="character" w:styleId="14">
    <w:name w:val="footnote reference"/>
    <w:basedOn w:val="11"/>
    <w:unhideWhenUsed/>
    <w:qFormat/>
    <w:uiPriority w:val="0"/>
    <w:rPr>
      <w:vertAlign w:val="superscript"/>
    </w:rPr>
  </w:style>
  <w:style w:type="paragraph" w:customStyle="1" w:styleId="15">
    <w:name w:val="Char Char Char"/>
    <w:basedOn w:val="1"/>
    <w:uiPriority w:val="0"/>
    <w:pPr>
      <w:widowControl/>
      <w:autoSpaceDE w:val="0"/>
      <w:autoSpaceDN w:val="0"/>
      <w:adjustRightInd w:val="0"/>
      <w:jc w:val="left"/>
    </w:pPr>
    <w:rPr>
      <w:rFonts w:ascii="Futura Bk" w:hAnsi="Futura Bk"/>
      <w:kern w:val="0"/>
      <w:sz w:val="20"/>
      <w:szCs w:val="20"/>
      <w:lang w:val="en-GB" w:eastAsia="en-US"/>
    </w:r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页脚 字符"/>
    <w:basedOn w:val="11"/>
    <w:link w:val="5"/>
    <w:uiPriority w:val="99"/>
    <w:rPr>
      <w:kern w:val="2"/>
      <w:sz w:val="18"/>
      <w:szCs w:val="18"/>
    </w:rPr>
  </w:style>
  <w:style w:type="character" w:styleId="19">
    <w:name w:val="Placeholder Text"/>
    <w:basedOn w:val="11"/>
    <w:semiHidden/>
    <w:uiPriority w:val="99"/>
    <w:rPr>
      <w:color w:val="808080"/>
    </w:rPr>
  </w:style>
  <w:style w:type="character" w:customStyle="1" w:styleId="20">
    <w:name w:val="脚注文本 字符"/>
    <w:basedOn w:val="11"/>
    <w:link w:val="7"/>
    <w:qFormat/>
    <w:uiPriority w:val="0"/>
    <w:rPr>
      <w:rFonts w:eastAsia="楷体_GB2312"/>
      <w:kern w:val="2"/>
      <w:sz w:val="18"/>
      <w:szCs w:val="18"/>
    </w:rPr>
  </w:style>
  <w:style w:type="character" w:customStyle="1" w:styleId="21">
    <w:name w:val="尾注文本 字符"/>
    <w:basedOn w:val="11"/>
    <w:link w:val="3"/>
    <w:semiHidden/>
    <w:uiPriority w:val="0"/>
    <w:rPr>
      <w:kern w:val="2"/>
      <w:sz w:val="21"/>
      <w:szCs w:val="24"/>
    </w:rPr>
  </w:style>
  <w:style w:type="paragraph" w:customStyle="1" w:styleId="22">
    <w:name w:val="注解（小四，楷体）"/>
    <w:basedOn w:val="1"/>
    <w:link w:val="23"/>
    <w:qFormat/>
    <w:uiPriority w:val="0"/>
    <w:pPr>
      <w:widowControl/>
      <w:contextualSpacing/>
      <w:jc w:val="left"/>
    </w:pPr>
    <w:rPr>
      <w:rFonts w:ascii="楷体" w:hAnsi="楷体" w:eastAsia="楷体"/>
      <w:kern w:val="0"/>
      <w:sz w:val="24"/>
    </w:rPr>
  </w:style>
  <w:style w:type="character" w:customStyle="1" w:styleId="23">
    <w:name w:val="注解（小四，楷体） Char"/>
    <w:link w:val="22"/>
    <w:uiPriority w:val="0"/>
    <w:rPr>
      <w:rFonts w:ascii="楷体" w:hAnsi="楷体" w:eastAsia="楷体"/>
      <w:sz w:val="24"/>
      <w:szCs w:val="24"/>
    </w:rPr>
  </w:style>
  <w:style w:type="character" w:customStyle="1" w:styleId="24">
    <w:name w:val="批注文字 字符"/>
    <w:basedOn w:val="11"/>
    <w:link w:val="2"/>
    <w:semiHidden/>
    <w:uiPriority w:val="0"/>
    <w:rPr>
      <w:kern w:val="2"/>
      <w:sz w:val="21"/>
      <w:szCs w:val="24"/>
    </w:rPr>
  </w:style>
  <w:style w:type="character" w:customStyle="1" w:styleId="25">
    <w:name w:val="批注主题 字符"/>
    <w:basedOn w:val="24"/>
    <w:link w:val="8"/>
    <w:semiHidden/>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D0F275-FE1D-4AD8-8236-89132A85F3A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4275</Words>
  <Characters>792</Characters>
  <Lines>6</Lines>
  <Paragraphs>10</Paragraphs>
  <TotalTime>327</TotalTime>
  <ScaleCrop>false</ScaleCrop>
  <LinksUpToDate>false</LinksUpToDate>
  <CharactersWithSpaces>5057</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2023-07-18T09:54:00Z</dcterms:created>
  <dc:creator>泰康人寿</dc:creator>
  <cp:lastModifiedBy>Administrator</cp:lastModifiedBy>
  <cp:lastPrinted>2025-06-23T06:15:00Z</cp:lastPrinted>
  <dcterms:modified xsi:type="dcterms:W3CDTF">2025-08-21T09:30:06Z</dcterms:modified>
  <dc:title>《泰康安盈A款两全保险》条款</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2052-11.8.2.12089</vt:lpwstr>
  </property>
  <property fmtid="{D5CDD505-2E9C-101B-9397-08002B2CF9AE}" pid="4" name="ICV">
    <vt:lpwstr>21AB12BA532A429F9F23321AF0601FE3</vt:lpwstr>
  </property>
</Properties>
</file>