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32"/>
        </w:rPr>
        <w:t>关于</w:t>
      </w:r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>调整</w:t>
      </w:r>
      <w:r>
        <w:rPr>
          <w:rFonts w:hint="eastAsia" w:ascii="方正黑体_GBK" w:hAnsi="方正黑体_GBK" w:eastAsia="方正黑体_GBK" w:cs="方正黑体_GBK"/>
          <w:sz w:val="24"/>
          <w:szCs w:val="32"/>
        </w:rPr>
        <w:t>南银理财</w:t>
      </w:r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>悦稳系列部分</w:t>
      </w:r>
      <w:r>
        <w:rPr>
          <w:rFonts w:hint="eastAsia" w:ascii="方正黑体_GBK" w:hAnsi="方正黑体_GBK" w:eastAsia="方正黑体_GBK" w:cs="方正黑体_GBK"/>
          <w:sz w:val="24"/>
          <w:szCs w:val="32"/>
        </w:rPr>
        <w:t>公募人民币理财产品</w:t>
      </w:r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>相关要素的公告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根据</w:t>
      </w:r>
      <w:r>
        <w:rPr>
          <w:rFonts w:hint="eastAsia" w:ascii="方正黑体_GBK" w:hAnsi="方正黑体_GBK" w:eastAsia="方正黑体_GBK" w:cs="方正黑体_GBK"/>
        </w:rPr>
        <w:t>理财产品说明书的相关约定，本公司将对南银理财</w:t>
      </w:r>
      <w:r>
        <w:rPr>
          <w:rFonts w:hint="eastAsia" w:ascii="方正黑体_GBK" w:hAnsi="方正黑体_GBK" w:eastAsia="方正黑体_GBK" w:cs="方正黑体_GBK"/>
          <w:lang w:eastAsia="zh-CN"/>
        </w:rPr>
        <w:t>悦稳系列</w:t>
      </w:r>
      <w:r>
        <w:rPr>
          <w:rFonts w:hint="eastAsia" w:ascii="方正黑体_GBK" w:hAnsi="方正黑体_GBK" w:eastAsia="方正黑体_GBK" w:cs="方正黑体_GBK"/>
          <w:lang w:val="en-US" w:eastAsia="zh-CN"/>
        </w:rPr>
        <w:t>部分</w:t>
      </w:r>
      <w:r>
        <w:rPr>
          <w:rFonts w:hint="eastAsia" w:ascii="方正黑体_GBK" w:hAnsi="方正黑体_GBK" w:eastAsia="方正黑体_GBK" w:cs="方正黑体_GBK"/>
        </w:rPr>
        <w:t>公募人民币理财产品</w:t>
      </w:r>
      <w:r>
        <w:rPr>
          <w:rFonts w:hint="eastAsia" w:ascii="方正黑体_GBK" w:hAnsi="方正黑体_GBK" w:eastAsia="方正黑体_GBK" w:cs="方正黑体_GBK"/>
          <w:lang w:val="en-US" w:eastAsia="zh-CN"/>
        </w:rPr>
        <w:t>的业绩比较基准、业绩报酬计提基准进行调整</w:t>
      </w:r>
      <w:r>
        <w:rPr>
          <w:rFonts w:hint="eastAsia" w:ascii="方正黑体_GBK" w:hAnsi="方正黑体_GBK" w:eastAsia="方正黑体_GBK" w:cs="方正黑体_GBK"/>
        </w:rPr>
        <w:t>，</w:t>
      </w:r>
      <w:r>
        <w:rPr>
          <w:rFonts w:hint="eastAsia" w:ascii="方正黑体_GBK" w:hAnsi="方正黑体_GBK" w:eastAsia="方正黑体_GBK" w:cs="方正黑体_GBK"/>
          <w:lang w:val="en-US" w:eastAsia="zh-CN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调整产品的清单详见如下：</w:t>
      </w:r>
    </w:p>
    <w:tbl>
      <w:tblPr>
        <w:tblStyle w:val="2"/>
        <w:tblW w:w="9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031"/>
        <w:gridCol w:w="1440"/>
        <w:gridCol w:w="1408"/>
        <w:gridCol w:w="1327"/>
        <w:gridCol w:w="1306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调整前业绩比较基准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调整后业绩比较基准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调整前业绩报酬计提基准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调整后业绩报酬计提基准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南银理财鼎瑞悦稳（最低持有7天）公募人民币理财产品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2.3%-3.3%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2.05%-2.6%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A32031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南银理财鼎瑞悦稳（最低持有7天）2号公募人民币理财产品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A32017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2.3%-3.3%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2.05%-2.6%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南银理财鼎瑞悦稳（最低持有7天）3号公募人民币理财产品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A32020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2.3%-3.3%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2.05%-2.6%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A32021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  <w:t>南银理财鼎瑞悦稳（最低持有7天）4号公募人民币理财产品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2.3%-3.3%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2.05%-2.6%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  <w:t>南银理财鼎瑞悦稳（最低持有7天）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  <w:t>号公募人民币理财产品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2.3%-3.3%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2.05%-2.6%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南银理财鼎瑞悦稳（最低持有14天）公募人民币理财产品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2.4%-3.4%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2.1%-2.65%</w:t>
            </w:r>
            <w:bookmarkStart w:id="0" w:name="_GoBack"/>
            <w:bookmarkEnd w:id="0"/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A32015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A32028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南银理财珠联璧合悦稳（最低持有28天）公募人民币理财产品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A32009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2.5%-3.5%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2.15%-2.7%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未设置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2024年9月3日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A32010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A32029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A32032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南银理财珠联璧合悦稳（最低持有91天）公募人民币理财产品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A32001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中债新综合全价指数收益率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2.2%-2.8%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3.50%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2.80%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A32002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A32003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南银理财珠联璧合悦稳（最低持有280天）公募人民币理财产品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A32005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中债新综合全价指数收益率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中债新综合全价(1-3年)指数收益率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4.00%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3.00%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A32006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本公司将对上述理财产品销售文件进行更新，更新后的理财产品销售文件详见信息披露。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如您对本公告有任何疑问，可联系本理财产品代销机构或本公司，代销机构及本公司将竭诚为您服务。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感谢您一直以来的支持与信赖！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南银理财有限责任公司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202</w:t>
      </w:r>
      <w:r>
        <w:rPr>
          <w:rFonts w:hint="eastAsia" w:ascii="方正黑体_GBK" w:hAnsi="方正黑体_GBK" w:eastAsia="方正黑体_GBK" w:cs="方正黑体_GBK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</w:rPr>
        <w:t>年</w:t>
      </w:r>
      <w:r>
        <w:rPr>
          <w:rFonts w:hint="eastAsia" w:ascii="方正黑体_GBK" w:hAnsi="方正黑体_GBK" w:eastAsia="方正黑体_GBK" w:cs="方正黑体_GBK"/>
          <w:lang w:val="en-US" w:eastAsia="zh-CN"/>
        </w:rPr>
        <w:t>8</w:t>
      </w:r>
      <w:r>
        <w:rPr>
          <w:rFonts w:hint="eastAsia" w:ascii="方正黑体_GBK" w:hAnsi="方正黑体_GBK" w:eastAsia="方正黑体_GBK" w:cs="方正黑体_GBK"/>
        </w:rPr>
        <w:t>月</w:t>
      </w:r>
      <w:r>
        <w:rPr>
          <w:rFonts w:hint="eastAsia" w:ascii="方正黑体_GBK" w:hAnsi="方正黑体_GBK" w:eastAsia="方正黑体_GBK" w:cs="方正黑体_GBK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方正黑体_GBK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ZGZjZGI0NDAxNWRlYTU1MDQzODcxYWQzMWNkMWYifQ=="/>
  </w:docVars>
  <w:rsids>
    <w:rsidRoot w:val="1D14107E"/>
    <w:rsid w:val="1D14107E"/>
    <w:rsid w:val="1DA20B72"/>
    <w:rsid w:val="204B0F57"/>
    <w:rsid w:val="2A222B3E"/>
    <w:rsid w:val="2F530565"/>
    <w:rsid w:val="3B914B85"/>
    <w:rsid w:val="415C0D67"/>
    <w:rsid w:val="4CB975E4"/>
    <w:rsid w:val="581D374B"/>
    <w:rsid w:val="74C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1043</Characters>
  <Lines>0</Lines>
  <Paragraphs>0</Paragraphs>
  <TotalTime>6</TotalTime>
  <ScaleCrop>false</ScaleCrop>
  <LinksUpToDate>false</LinksUpToDate>
  <CharactersWithSpaces>1043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2024-07-29T09:52:00Z</dcterms:created>
  <dc:creator>钱哲贤</dc:creator>
  <cp:lastModifiedBy>高冬星</cp:lastModifiedBy>
  <dcterms:modified xsi:type="dcterms:W3CDTF">2024-07-30T03:14:43Z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7ED64B3B0F4A4FECA8D7BE99C1BD614A_11</vt:lpwstr>
  </property>
</Properties>
</file>