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PWMQ6BA79UQ00TG9ZR8QL0R7NM0OXPR9S0XXJDWXFBRTFCT6IBRVC0HFY9HPFIRXSMX9OLSZI7D8IEJQOFTVF8D8RZ0WMCB8NOD0HB33C4D2062419C983E55F2F5B0EE10505D" Type="http://schemas.microsoft.com/office/2006/relationships/officeDocumentMain" Target="docProps/core.xml"/><Relationship Id="SVWMK6BA797A069GRZR8KL0C7N8MOXGREN06BJDWXGHRTE5T6DBJQCJTFY5TPBIRXEMXJOZGZI6D8MJJEFFTDFFX8RMMWI5B8NODPHB35805EFDAFAE9561406B7C0760D965EFB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南银理财珠联璧合鑫逸稳半年109期封闭式公募人民币理财产品发行公告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南银理财珠联璧合鑫逸稳半年109期封闭式公募人民币理财产品（产品登记编码：Z7003225000007）已于2025年01月21日结束募集，符合产品成立条件，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成立。该产品募集金额356,400,580.00元，理财资金将按产品说明书约定进行投资。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SPWMQ6BA79UQ00TG9ZR8QL0R7NM0OXPR9S0XXJDWXFBRTFCT6IBRVC0HFY9HPFIRXSMX9OLSZI7D8IEJQOFTVF8D8RZ0WMCB8NOD0HB33C4D2062419C983E55F2F5B0EE10505D</vt:lpwstr>
  </property>
  <property fmtid="{D5CDD505-2E9C-101B-9397-08002B2CF9AE}" pid="5" name="_KSOProductBuildSID">
    <vt:lpwstr>SVWMK6BA797A069GRZR8KL0C7N8MOXGREN06BJDWXGHRTE5T6DBJQCJTFY5TPBIRXEMXJOZGZI6D8MJJEFFTDFFX8RMMWI5B8NODPHB35805EFDAFAE9561406B7C0760D965EFB</vt:lpwstr>
  </property>
</Properties>
</file>