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AWMI6GC796A06TGRAR8KLJN7NZMOSGR9J0XLJDWXF8RTFWT60BJQC0PFY5TPD6RAUMXOOZ8ZHKD8PNJRUFA0FFX8RFMWMWB8NODRHB3EC1CACFDCA63FA2F03AFADF3E2E805DC" Type="http://schemas.microsoft.com/office/2006/relationships/officeDocumentMain" Target="docProps/core.xml"/><Relationship Id="CAWMP6BU79UQ0T9GQYR8KL0J7NZMOXPR9E0XLJDWXFBRTFLTZRBJQCJFFY9HPC8RBNM6COL5ZH5D8MXJROFTPFFX8RFMWIWBBSODDHB37E13BF36199046FD3833A7E303340FE4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关于南京银行股份有限公司代销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中邮</w:t>
      </w:r>
      <w:r>
        <w:rPr>
          <w:rFonts w:hint="eastAsia" w:ascii="宋体" w:hAnsi="宋体" w:eastAsia="宋体"/>
          <w:sz w:val="28"/>
          <w:szCs w:val="28"/>
        </w:rPr>
        <w:t>理财有限责任公司</w:t>
      </w:r>
    </w:p>
    <w:p>
      <w:pPr>
        <w:spacing w:line="360" w:lineRule="auto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理财产品的公告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尊敬的客户：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根据《理财公司理财产品销售管理暂行办法》中“理财公司与代理销售机构</w:t>
      </w:r>
      <w:r>
        <w:rPr>
          <w:rFonts w:asciiTheme="minorEastAsia" w:hAnsiTheme="minorEastAsia"/>
          <w:sz w:val="24"/>
          <w:szCs w:val="24"/>
        </w:rPr>
        <w:t>合作，理财公司与代理销售机构应当在代理销售合作协议签订10个工作日内，至少通过本公司、代理销售机构的官方渠道予以公告。</w:t>
      </w:r>
      <w:r>
        <w:rPr>
          <w:rFonts w:hint="eastAsia" w:asciiTheme="minorEastAsia" w:hAnsiTheme="minor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的要求，特此公告：我行已与</w:t>
      </w:r>
      <w:r>
        <w:rPr>
          <w:rFonts w:hint="eastAsia" w:asciiTheme="minorEastAsia" w:hAnsiTheme="minorEastAsia"/>
          <w:sz w:val="24"/>
          <w:szCs w:val="24"/>
          <w:lang w:eastAsia="zh-CN"/>
        </w:rPr>
        <w:t>中邮</w:t>
      </w:r>
      <w:r>
        <w:rPr>
          <w:rFonts w:asciiTheme="minorEastAsia" w:hAnsiTheme="minorEastAsia"/>
          <w:sz w:val="24"/>
          <w:szCs w:val="24"/>
        </w:rPr>
        <w:t>理财有限责任公司签订理财产品代理销售协议，代理销售</w:t>
      </w:r>
      <w:r>
        <w:rPr>
          <w:rFonts w:hint="eastAsia" w:asciiTheme="minorEastAsia" w:hAnsiTheme="minorEastAsia"/>
          <w:sz w:val="24"/>
          <w:szCs w:val="24"/>
          <w:lang w:eastAsia="zh-CN"/>
        </w:rPr>
        <w:t>中邮</w:t>
      </w:r>
      <w:r>
        <w:rPr>
          <w:rFonts w:asciiTheme="minorEastAsia" w:hAnsiTheme="minorEastAsia"/>
          <w:sz w:val="24"/>
          <w:szCs w:val="24"/>
        </w:rPr>
        <w:t>理财有限责任公司依法发行的理财产品。具体代销产品可通过</w:t>
      </w:r>
      <w:r>
        <w:rPr>
          <w:rFonts w:hint="eastAsia" w:asciiTheme="minorEastAsia" w:hAnsiTheme="minorEastAsia"/>
          <w:sz w:val="24"/>
          <w:szCs w:val="24"/>
        </w:rPr>
        <w:t>南京</w:t>
      </w:r>
      <w:r>
        <w:rPr>
          <w:rFonts w:asciiTheme="minorEastAsia" w:hAnsiTheme="minorEastAsia"/>
          <w:sz w:val="24"/>
          <w:szCs w:val="24"/>
        </w:rPr>
        <w:t>银行门户网站www.</w:t>
      </w:r>
      <w:r>
        <w:rPr>
          <w:rFonts w:hint="eastAsia" w:asciiTheme="minorEastAsia" w:hAnsiTheme="minorEastAsia"/>
          <w:sz w:val="24"/>
          <w:szCs w:val="24"/>
        </w:rPr>
        <w:t>njcb.</w:t>
      </w:r>
      <w:r>
        <w:rPr>
          <w:rFonts w:asciiTheme="minorEastAsia" w:hAnsiTheme="minorEastAsia"/>
          <w:sz w:val="24"/>
          <w:szCs w:val="24"/>
        </w:rPr>
        <w:t>com</w:t>
      </w:r>
      <w:r>
        <w:rPr>
          <w:rFonts w:hint="eastAsia" w:asciiTheme="minorEastAsia" w:hAnsiTheme="minorEastAsia"/>
          <w:sz w:val="24"/>
          <w:szCs w:val="24"/>
        </w:rPr>
        <w:t>.cn</w:t>
      </w:r>
      <w:r>
        <w:rPr>
          <w:rFonts w:asciiTheme="minorEastAsia" w:hAnsiTheme="minorEastAsia"/>
          <w:sz w:val="24"/>
          <w:szCs w:val="24"/>
        </w:rPr>
        <w:t>查询（查询路径：</w:t>
      </w:r>
      <w:r>
        <w:rPr>
          <w:rFonts w:hint="eastAsia" w:asciiTheme="minorEastAsia" w:hAnsiTheme="minorEastAsia"/>
          <w:sz w:val="24"/>
          <w:szCs w:val="24"/>
        </w:rPr>
        <w:t>首页—个人金融—个人投资理财</w:t>
      </w:r>
      <w:r>
        <w:rPr>
          <w:rFonts w:asciiTheme="minorEastAsia" w:hAnsiTheme="minorEastAsia"/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南京银行股份有限公司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                                 2025年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2月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DD"/>
    <w:rsid w:val="00083701"/>
    <w:rsid w:val="000A1285"/>
    <w:rsid w:val="002145D7"/>
    <w:rsid w:val="002F2A32"/>
    <w:rsid w:val="00346395"/>
    <w:rsid w:val="003B3FEC"/>
    <w:rsid w:val="003E4318"/>
    <w:rsid w:val="0046081B"/>
    <w:rsid w:val="00534DDC"/>
    <w:rsid w:val="00586720"/>
    <w:rsid w:val="00587262"/>
    <w:rsid w:val="00822977"/>
    <w:rsid w:val="00880CDD"/>
    <w:rsid w:val="008D024F"/>
    <w:rsid w:val="00983D22"/>
    <w:rsid w:val="00A36699"/>
    <w:rsid w:val="00A54130"/>
    <w:rsid w:val="00A54F7D"/>
    <w:rsid w:val="00BB0B30"/>
    <w:rsid w:val="00BB0DFD"/>
    <w:rsid w:val="00D93CD3"/>
    <w:rsid w:val="00E831DB"/>
    <w:rsid w:val="00FB230E"/>
    <w:rsid w:val="45FC7369"/>
    <w:rsid w:val="578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3</TotalTime>
  <ScaleCrop>false</ScaleCrop>
  <LinksUpToDate>false</LinksUpToDate>
  <CharactersWithSpaces>360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2025-02-14T08:57:00Z</dcterms:created>
  <dc:creator>南京银行零售金融部陈迎春</dc:creator>
  <cp:lastModifiedBy>总行财私部 陈迎春</cp:lastModifiedBy>
  <dcterms:modified xsi:type="dcterms:W3CDTF">2025-12-09T07:07:27Z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25FD57B3E00A43F78A37644A62E3E14B</vt:lpwstr>
  </property>
  <property fmtid="{D5CDD505-2E9C-101B-9397-08002B2CF9AE}" pid="4" name="_KSOProductBuildMID">
    <vt:lpwstr>CAWMI6GC796A06TGRAR8KLJN7NZMOSGR9J0XLJDWXF8RTFWT60BJQC0PFY5TPD6RAUMXOOZ8ZHKD8PNJRUFA0FFX8RFMWMWB8NODRHB3EC1CACFDCA63FA2F03AFADF3E2E805DC</vt:lpwstr>
  </property>
  <property fmtid="{D5CDD505-2E9C-101B-9397-08002B2CF9AE}" pid="5" name="_KSOProductBuildSID">
    <vt:lpwstr>CAWMP6BU79UQ0T9GQYR8KL0J7NZMOXPR9E0XLJDWXFBRTFLTZRBJQCJFFY9HPC8RBNM6COL5ZH5D8MXJROFTPFFX8RFMWIWBBSODDHB37E13BF36199046FD3833A7E303340FE4</vt:lpwstr>
  </property>
</Properties>
</file>