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南银理财珠联璧合鑫逸稳两年173期（绿色金融主题）封闭式公募人民币理财产品发行公告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南银理财珠联璧合鑫逸稳两年173期（绿色金融主题）封闭式公募人民币理财产品（产品登记编码：Z7003226000172）已于2026年06月16日结束募集，符合产品成立条件，</w:t>
      </w:r>
      <w:r>
        <w:rPr>
          <w:rFonts w:ascii="方正仿宋简体" w:eastAsia="方正仿宋简体"/>
          <w:sz w:val="32"/>
          <w:szCs w:val="32"/>
        </w:rPr>
        <w:t>于2026年06月17日</w:t>
      </w:r>
      <w:r>
        <w:rPr>
          <w:rFonts w:hint="eastAsia" w:ascii="方正仿宋简体" w:eastAsia="方正仿宋简体"/>
          <w:sz w:val="32"/>
          <w:szCs w:val="32"/>
        </w:rPr>
        <w:t>成立。该产品募集金额305,504,886.00元，理财资金将按产品说明书约定进行投资。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2026年06月18日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