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南银理财珠联璧合鑫逸稳一年283期（机构专属）封闭式公募人民币理财产品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南银理财珠联璧合鑫逸稳一年283期（机构专属）封闭式公募人民币理财产品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NYXY001158)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500,282,695.80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