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2D2A1" w14:textId="77777777" w:rsidR="00A42658" w:rsidRDefault="00A42658">
      <w:pPr>
        <w:pStyle w:val="a5"/>
        <w:rPr>
          <w:lang w:eastAsia="zh-CN"/>
        </w:rPr>
      </w:pPr>
    </w:p>
    <w:p w14:paraId="37976AB1" w14:textId="77777777" w:rsidR="00A42658" w:rsidRDefault="00A42658">
      <w:pPr>
        <w:ind w:firstLine="640"/>
      </w:pPr>
    </w:p>
    <w:p w14:paraId="46E4DA0C" w14:textId="77777777" w:rsidR="00A42658" w:rsidRPr="00124575" w:rsidRDefault="00204B2D">
      <w:pPr>
        <w:pStyle w:val="a3"/>
        <w:rPr>
          <w:rFonts w:ascii="方正黑体简体" w:eastAsia="方正黑体简体"/>
          <w:u w:val="single"/>
        </w:rPr>
      </w:pPr>
      <w:r w:rsidRPr="00124575">
        <w:rPr>
          <w:rFonts w:ascii="方正黑体简体" w:eastAsia="方正黑体简体" w:hint="eastAsia"/>
          <w:u w:val="single"/>
        </w:rPr>
        <w:t>南银理财珠联璧合鑫逸稳一年303期封闭式公募人民币理财产品</w:t>
      </w:r>
    </w:p>
    <w:p w14:paraId="548DDEB7" w14:textId="77777777" w:rsidR="00A42658" w:rsidRPr="00124575" w:rsidRDefault="00204B2D">
      <w:pPr>
        <w:pStyle w:val="a3"/>
        <w:rPr>
          <w:rFonts w:ascii="方正黑体简体" w:eastAsia="方正黑体简体"/>
        </w:rPr>
      </w:pPr>
      <w:r w:rsidRPr="00124575">
        <w:rPr>
          <w:rFonts w:ascii="方正黑体简体" w:eastAsia="方正黑体简体" w:hint="eastAsia"/>
        </w:rPr>
        <w:t>发行公告</w:t>
      </w:r>
    </w:p>
    <w:p w14:paraId="61A602F2" w14:textId="77777777" w:rsidR="00A42658" w:rsidRDefault="00A42658">
      <w:pPr>
        <w:ind w:firstLine="640"/>
      </w:pPr>
    </w:p>
    <w:p w14:paraId="38CBF068" w14:textId="77777777" w:rsidR="00A42658" w:rsidRPr="00124575" w:rsidRDefault="00204B2D">
      <w:pPr>
        <w:ind w:firstLineChars="0" w:firstLine="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尊敬的投资者：</w:t>
      </w:r>
    </w:p>
    <w:p w14:paraId="02D28E3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  <w:u w:val="single"/>
        </w:rPr>
        <w:t>南银理财珠联璧合鑫逸稳一年303期封闭式公募人民币理财产品</w:t>
      </w:r>
      <w:r w:rsidRPr="00124575">
        <w:rPr>
          <w:rFonts w:ascii="方正仿宋简体" w:eastAsia="方正仿宋简体" w:hint="eastAsia"/>
        </w:rPr>
        <w:t>已于</w:t>
      </w:r>
      <w:r w:rsidRPr="00124575">
        <w:rPr>
          <w:rFonts w:ascii="方正仿宋简体" w:eastAsia="方正仿宋简体" w:hint="eastAsia"/>
          <w:u w:val="single"/>
        </w:rPr>
        <w:t>2026年09月29日</w:t>
      </w:r>
      <w:r w:rsidRPr="00124575">
        <w:rPr>
          <w:rFonts w:ascii="方正仿宋简体" w:eastAsia="方正仿宋简体" w:hint="eastAsia"/>
        </w:rPr>
        <w:t>成立，现将其相关信息公告如下：</w:t>
      </w:r>
    </w:p>
    <w:p w14:paraId="62A7866F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tbl>
      <w:tblPr>
        <w:tblStyle w:val="a4"/>
        <w:tblW w:w="4998" w:type="pct"/>
        <w:jc w:val="center"/>
        <w:tblLook w:val="04A0" w:firstRow="1" w:lastRow="0" w:firstColumn="1" w:lastColumn="0" w:noHBand="0" w:noVBand="1"/>
      </w:tblPr>
      <w:tblGrid>
        <w:gridCol w:w="3274"/>
        <w:gridCol w:w="2660"/>
        <w:gridCol w:w="2585"/>
      </w:tblGrid>
      <w:tr w:rsidR="00A42658" w:rsidRPr="00124575" w14:paraId="5990E332" w14:textId="77777777">
        <w:trPr>
          <w:jc w:val="center"/>
        </w:trPr>
        <w:tc>
          <w:tcPr>
            <w:tcW w:w="1921" w:type="pct"/>
            <w:vAlign w:val="center"/>
          </w:tcPr>
          <w:p w14:paraId="4FDD4D1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3078" w:type="pct"/>
            <w:gridSpan w:val="2"/>
            <w:vAlign w:val="center"/>
          </w:tcPr>
          <w:p w14:paraId="77E2F9AA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南银理财珠联璧合鑫逸稳一年303期封闭式公募人民币理财产品</w:t>
            </w:r>
          </w:p>
        </w:tc>
      </w:tr>
      <w:tr w:rsidR="00A42658" w:rsidRPr="00124575" w14:paraId="2433BA5B" w14:textId="77777777">
        <w:trPr>
          <w:jc w:val="center"/>
        </w:trPr>
        <w:tc>
          <w:tcPr>
            <w:tcW w:w="1921" w:type="pct"/>
            <w:vAlign w:val="center"/>
          </w:tcPr>
          <w:p w14:paraId="2668D97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3078" w:type="pct"/>
            <w:gridSpan w:val="2"/>
            <w:vAlign w:val="center"/>
          </w:tcPr>
          <w:p w14:paraId="1F6C98E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ZZ700322600321</w:t>
            </w:r>
          </w:p>
        </w:tc>
      </w:tr>
      <w:tr w:rsidR="00A42658" w:rsidRPr="00124575" w14:paraId="3B2104D7" w14:textId="77777777">
        <w:trPr>
          <w:jc w:val="center"/>
        </w:trPr>
        <w:tc>
          <w:tcPr>
            <w:tcW w:w="1921" w:type="pct"/>
            <w:vAlign w:val="center"/>
          </w:tcPr>
          <w:p w14:paraId="6F80EB0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3078" w:type="pct"/>
            <w:gridSpan w:val="2"/>
            <w:vAlign w:val="center"/>
          </w:tcPr>
          <w:p w14:paraId="3FC47D2D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Z7003226000289</w:t>
            </w:r>
          </w:p>
          <w:p w14:paraId="7002EBE8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（可在中国理财网www.chinawealth.com.cn查询产品信息）</w:t>
            </w:r>
          </w:p>
        </w:tc>
      </w:tr>
      <w:tr w:rsidR="00A42658" w:rsidRPr="00124575" w14:paraId="08607E07" w14:textId="77777777">
        <w:trPr>
          <w:jc w:val="center"/>
        </w:trPr>
        <w:tc>
          <w:tcPr>
            <w:tcW w:w="1921" w:type="pct"/>
            <w:vAlign w:val="center"/>
          </w:tcPr>
          <w:p w14:paraId="7CC372C2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3078" w:type="pct"/>
            <w:gridSpan w:val="2"/>
            <w:vAlign w:val="center"/>
          </w:tcPr>
          <w:p w14:paraId="711687B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2026年09月29日</w:t>
            </w:r>
          </w:p>
        </w:tc>
      </w:tr>
      <w:tr w:rsidR="00A42658" w:rsidRPr="00124575" w14:paraId="7FD4D070" w14:textId="77777777">
        <w:trPr>
          <w:jc w:val="center"/>
        </w:trPr>
        <w:tc>
          <w:tcPr>
            <w:tcW w:w="1921" w:type="pct"/>
            <w:vAlign w:val="center"/>
          </w:tcPr>
          <w:p w14:paraId="78CF753B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3078" w:type="pct"/>
            <w:gridSpan w:val="2"/>
            <w:vAlign w:val="center"/>
          </w:tcPr>
          <w:p w14:paraId="49D15C7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A42658" w:rsidRPr="00124575" w14:paraId="257088BD" w14:textId="77777777">
        <w:trPr>
          <w:jc w:val="center"/>
        </w:trPr>
        <w:tc>
          <w:tcPr>
            <w:tcW w:w="1921" w:type="pct"/>
            <w:vAlign w:val="center"/>
          </w:tcPr>
          <w:p w14:paraId="224D5406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产品募集规模</w:t>
            </w:r>
          </w:p>
        </w:tc>
        <w:tc>
          <w:tcPr>
            <w:tcW w:w="3078" w:type="pct"/>
            <w:gridSpan w:val="2"/>
            <w:vAlign w:val="center"/>
          </w:tcPr>
          <w:p w14:paraId="0B9D1D0F" w14:textId="51CDB60C" w:rsidR="00A42658" w:rsidRPr="00124575" w:rsidRDefault="002E3CD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2E3CDD">
              <w:rPr>
                <w:rFonts w:ascii="方正仿宋简体" w:eastAsia="方正仿宋简体" w:cs="仿宋_GB2312"/>
                <w:sz w:val="24"/>
                <w:szCs w:val="24"/>
              </w:rPr>
              <w:t>1,304,943,969.00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restart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NYXY002034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391,784,929.00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1560956A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02573B0B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lastRenderedPageBreak/>
              <w:t>份额代码及份额募集规模</w:t>
            </w:r>
          </w:p>
        </w:tc>
        <w:tc>
          <w:tcPr>
            <w:tcW w:w="1561" w:type="pct"/>
            <w:vAlign w:val="center"/>
          </w:tcPr>
          <w:p w14:paraId="6780C76C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NYXY002035</w:t>
            </w:r>
          </w:p>
        </w:tc>
        <w:tc>
          <w:tcPr>
            <w:tcW w:w="1516" w:type="pct"/>
            <w:vAlign w:val="center"/>
          </w:tcPr>
          <w:p w14:paraId="526F5D71" w14:textId="652120A3" w:rsidR="00A42658" w:rsidRPr="00124575" w:rsidRDefault="002E3CD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2E3CDD">
              <w:rPr>
                <w:rFonts w:ascii="方正仿宋简体" w:eastAsia="方正仿宋简体" w:cs="仿宋_GB2312"/>
                <w:sz w:val="24"/>
                <w:szCs w:val="24"/>
              </w:rPr>
              <w:t>105,209,335.00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34E5B042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3550C36C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7665DDB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NYXY002036</w:t>
            </w:r>
          </w:p>
        </w:tc>
        <w:tc>
          <w:tcPr>
            <w:tcW w:w="1516" w:type="pct"/>
            <w:vAlign w:val="center"/>
          </w:tcPr>
          <w:p w14:paraId="3CF8EE9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321,931,255.00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2ED1ECAF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6AA79D8E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3B5438A9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NYXY002037</w:t>
            </w:r>
          </w:p>
        </w:tc>
        <w:tc>
          <w:tcPr>
            <w:tcW w:w="1516" w:type="pct"/>
            <w:vAlign w:val="center"/>
          </w:tcPr>
          <w:p w14:paraId="290E90B3" w14:textId="1EC31A3D" w:rsidR="00A42658" w:rsidRPr="00124575" w:rsidRDefault="002E3CD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2E3CDD">
              <w:rPr>
                <w:rFonts w:ascii="方正仿宋简体" w:eastAsia="方正仿宋简体" w:cs="仿宋_GB2312"/>
                <w:sz w:val="24"/>
                <w:szCs w:val="24"/>
              </w:rPr>
              <w:t>32,632,771.00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198B5A3D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4671BE41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149CA4CC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NYXY002039</w:t>
            </w:r>
          </w:p>
        </w:tc>
        <w:tc>
          <w:tcPr>
            <w:tcW w:w="1516" w:type="pct"/>
            <w:vAlign w:val="center"/>
          </w:tcPr>
          <w:p w14:paraId="586AF02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17,165,480.00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4A4237B6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1211A2BD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499CF890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NYXY002040</w:t>
            </w:r>
          </w:p>
        </w:tc>
        <w:tc>
          <w:tcPr>
            <w:tcW w:w="1516" w:type="pct"/>
            <w:vAlign w:val="center"/>
          </w:tcPr>
          <w:p w14:paraId="25F8863A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1,248,160.00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64DD0E04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69601662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2647A29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NYXY002250</w:t>
            </w:r>
          </w:p>
        </w:tc>
        <w:tc>
          <w:tcPr>
            <w:tcW w:w="1516" w:type="pct"/>
            <w:vAlign w:val="center"/>
          </w:tcPr>
          <w:p w14:paraId="25345CE9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14,753,042.00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7BE7CA31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0F6F9236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4648E487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NYXY002251</w:t>
            </w:r>
          </w:p>
        </w:tc>
        <w:tc>
          <w:tcPr>
            <w:tcW w:w="1516" w:type="pct"/>
            <w:vAlign w:val="center"/>
          </w:tcPr>
          <w:p w14:paraId="7573F0B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1,234,181.00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7D0B181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0644AEEB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13F71D4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NYXY002255</w:t>
            </w:r>
          </w:p>
        </w:tc>
        <w:tc>
          <w:tcPr>
            <w:tcW w:w="1516" w:type="pct"/>
            <w:vAlign w:val="center"/>
          </w:tcPr>
          <w:p w14:paraId="0A29FCB7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19,912,090.00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528165F8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6C365E1A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7CC50D2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NYXY002257</w:t>
            </w:r>
          </w:p>
        </w:tc>
        <w:tc>
          <w:tcPr>
            <w:tcW w:w="1516" w:type="pct"/>
            <w:vAlign w:val="center"/>
          </w:tcPr>
          <w:p w14:paraId="2E962E77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1,660,000.00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366C28D2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4931B3A9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12C628B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NYXY002258</w:t>
            </w:r>
          </w:p>
        </w:tc>
        <w:tc>
          <w:tcPr>
            <w:tcW w:w="1516" w:type="pct"/>
            <w:vAlign w:val="center"/>
          </w:tcPr>
          <w:p w14:paraId="57140762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110,911,474.00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74522A43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6E66E18B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7BE788DB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NYXY002259</w:t>
            </w:r>
          </w:p>
        </w:tc>
        <w:tc>
          <w:tcPr>
            <w:tcW w:w="1516" w:type="pct"/>
            <w:vAlign w:val="center"/>
          </w:tcPr>
          <w:p w14:paraId="7C7A2108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199,228,481.00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46D9F4DE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0F2C3E02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2F539B5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NYXY002260</w:t>
            </w:r>
          </w:p>
        </w:tc>
        <w:tc>
          <w:tcPr>
            <w:tcW w:w="1516" w:type="pct"/>
            <w:vAlign w:val="center"/>
          </w:tcPr>
          <w:p w14:paraId="357AE618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1,459,753.00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65E50EE1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3293D3CC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6C31093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NYXY002261</w:t>
            </w:r>
          </w:p>
        </w:tc>
        <w:tc>
          <w:tcPr>
            <w:tcW w:w="1516" w:type="pct"/>
            <w:vAlign w:val="center"/>
          </w:tcPr>
          <w:p w14:paraId="303B16C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41,854,169.00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17B8BDE6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1F78B7FD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75372E1D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NYXY002262</w:t>
            </w:r>
          </w:p>
        </w:tc>
        <w:tc>
          <w:tcPr>
            <w:tcW w:w="1516" w:type="pct"/>
            <w:vAlign w:val="center"/>
          </w:tcPr>
          <w:p w14:paraId="60F0FA2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11,066,719.00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5EF586B4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2559E857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05330589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NYXY002263</w:t>
            </w:r>
          </w:p>
        </w:tc>
        <w:tc>
          <w:tcPr>
            <w:tcW w:w="1516" w:type="pct"/>
            <w:vAlign w:val="center"/>
          </w:tcPr>
          <w:p w14:paraId="11680787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27,183,130.00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64551839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0C3D9E3B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32EBF40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NYXY002264</w:t>
            </w:r>
          </w:p>
        </w:tc>
        <w:tc>
          <w:tcPr>
            <w:tcW w:w="1516" w:type="pct"/>
            <w:vAlign w:val="center"/>
          </w:tcPr>
          <w:p w14:paraId="20FEA6E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5,709,000.00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</w:tbl>
    <w:p w14:paraId="65E56C6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2D7D0CC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其他产品信息请以产品说明书所载为准。</w:t>
      </w:r>
    </w:p>
    <w:p w14:paraId="3160FCB3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特此公告。</w:t>
      </w:r>
    </w:p>
    <w:p w14:paraId="70CB2BE7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3D6024B2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南银理财有限责任公司</w:t>
      </w:r>
    </w:p>
    <w:p w14:paraId="2C6C8A2C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2026年09月30日</w:t>
      </w:r>
    </w:p>
    <w:p w14:paraId="5AFD74B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sectPr w:rsidR="00A42658" w:rsidRPr="001245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82861" w14:textId="77777777" w:rsidR="00E023A4" w:rsidRDefault="00E023A4">
      <w:pPr>
        <w:spacing w:line="240" w:lineRule="auto"/>
        <w:ind w:firstLine="640"/>
      </w:pPr>
      <w:r>
        <w:separator/>
      </w:r>
    </w:p>
  </w:endnote>
  <w:endnote w:type="continuationSeparator" w:id="0">
    <w:p w14:paraId="620B7FC5" w14:textId="77777777" w:rsidR="00E023A4" w:rsidRDefault="00E023A4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70F52" w14:textId="77777777" w:rsidR="00EC115D" w:rsidRDefault="00EC115D">
    <w:pPr>
      <w:pStyle w:val="a8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2214D" w14:textId="77777777" w:rsidR="00EC115D" w:rsidRDefault="00EC115D">
    <w:pPr>
      <w:pStyle w:val="a8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5BD80" w14:textId="77777777" w:rsidR="00EC115D" w:rsidRDefault="00EC115D">
    <w:pPr>
      <w:pStyle w:val="a8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3BA77" w14:textId="77777777" w:rsidR="00E023A4" w:rsidRDefault="00E023A4">
      <w:pPr>
        <w:spacing w:line="240" w:lineRule="auto"/>
        <w:ind w:firstLine="640"/>
      </w:pPr>
      <w:r>
        <w:separator/>
      </w:r>
    </w:p>
  </w:footnote>
  <w:footnote w:type="continuationSeparator" w:id="0">
    <w:p w14:paraId="3CBC254B" w14:textId="77777777" w:rsidR="00E023A4" w:rsidRDefault="00E023A4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36A02" w14:textId="77777777" w:rsidR="00EC115D" w:rsidRDefault="00EC115D">
    <w:pPr>
      <w:pStyle w:val="a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56AF7" w14:textId="77777777" w:rsidR="00EC115D" w:rsidRDefault="00EC115D">
    <w:pPr>
      <w:pStyle w:val="a6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8E7C5" w14:textId="77777777" w:rsidR="00EC115D" w:rsidRDefault="00EC115D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2658"/>
    <w:rsid w:val="0003667A"/>
    <w:rsid w:val="00124575"/>
    <w:rsid w:val="00204B2D"/>
    <w:rsid w:val="002E3CDD"/>
    <w:rsid w:val="00413DA0"/>
    <w:rsid w:val="00670F8F"/>
    <w:rsid w:val="00A42658"/>
    <w:rsid w:val="00E023A4"/>
    <w:rsid w:val="00EC115D"/>
    <w:rsid w:val="03AD34BB"/>
    <w:rsid w:val="76FD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3531E8"/>
  <w15:docId w15:val="{8AD182BA-9330-45CB-A232-536A1FB1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  <w:lang w:eastAsia="zh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附件"/>
    <w:basedOn w:val="1"/>
    <w:next w:val="a"/>
    <w:qFormat/>
    <w:pPr>
      <w:ind w:firstLineChars="0" w:firstLine="0"/>
    </w:pPr>
  </w:style>
  <w:style w:type="paragraph" w:styleId="a6">
    <w:name w:val="header"/>
    <w:basedOn w:val="a"/>
    <w:link w:val="a7"/>
    <w:rsid w:val="00EC1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  <w:style w:type="paragraph" w:styleId="a8">
    <w:name w:val="footer"/>
    <w:basedOn w:val="a"/>
    <w:link w:val="a9"/>
    <w:rsid w:val="00EC115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宋嘉音</cp:lastModifiedBy>
  <cp:revision>5</cp:revision>
  <dcterms:created xsi:type="dcterms:W3CDTF">2026-07-13T06:08:00Z</dcterms:created>
  <dcterms:modified xsi:type="dcterms:W3CDTF">2026-09-30T02:46:00Z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eyJoZGlkIjoiNDZlZDZiMzM0M2Y5YmM0YzM4NjBmMTE5OTliOGE0ZDIiLCJ1c2VySWQiOiIxMTUyMzgzMzUwIn0=</vt:lpwstr>
  </property>
  <property fmtid="{D5CDD505-2E9C-101B-9397-08002B2CF9AE}" pid="4" name="ICV">
    <vt:lpwstr>FC20A7B8AA4649F7A7FB4094EEA3BCBC_12</vt:lpwstr>
  </property>
</Properties>
</file>