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SYWMG6BT796A0VHGRPR8YL0S7NZMO7GR9E06NJDWXF88TG5TZ7BR6CJWFYYTP86RBEMX9OL0ZI6D8LXJQEFAQFFV8RF0WI5BAXOOKHB3B8FAC1E27072762C715A584A7A756A74" Type="http://schemas.microsoft.com/office/2006/relationships/officeDocumentMain" Target="docProps/core.xml"/><Relationship Id="DPWFD6GQ796A00HGQYR8PL0K7N8MOYYREX0XLJDWXGP8TG5TZMBR6CJTFSUHPBIRBEM6OOLKZHKD8LJJQOFARFFV8RMMWHLB8JOOPHB3CE7E69DFDEC91C45F83BB0D71FF2156F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CE" w:rsidRPr="005C559E" w:rsidRDefault="005C559E" w:rsidP="005C559E">
      <w:pPr>
        <w:jc w:val="center"/>
        <w:rPr>
          <w:rFonts w:ascii="方正黑体简体" w:eastAsia="方正黑体简体" w:hAnsi="黑体"/>
          <w:b/>
          <w:sz w:val="24"/>
        </w:rPr>
      </w:pPr>
      <w:bookmarkStart w:id="0" w:name="_GoBack"/>
      <w:r w:rsidRPr="001F44F5">
        <w:rPr>
          <w:rFonts w:ascii="方正黑体简体" w:eastAsia="方正黑体简体" w:hAnsi="黑体"/>
          <w:b/>
          <w:sz w:val="24"/>
        </w:rPr>
        <w:t/>
      </w:r>
      <w:r w:rsidR="00DE4C2A" w:rsidRPr="00B243CE">
        <w:rPr>
          <w:rFonts w:ascii="方正黑体简体" w:eastAsia="方正黑体简体" w:hAnsi="黑体"/>
          <w:b/>
          <w:sz w:val="24"/>
        </w:rPr>
        <w:t/>
      </w:r>
      <w:r w:rsidRPr="001F44F5">
        <w:rPr>
          <w:rFonts w:ascii="方正黑体简体" w:eastAsia="方正黑体简体" w:hAnsi="黑体"/>
          <w:b/>
          <w:sz w:val="24"/>
        </w:rPr>
        <w:t>南银理财珠联璧合鑫逸稳一年101期封闭式公募人民币理财产品</w:t>
      </w:r>
      <w:r w:rsidR="00007DAA" w:rsidRPr="005C559E">
        <w:rPr>
          <w:rFonts w:ascii="方正黑体简体" w:eastAsia="方正黑体简体" w:hAnsi="黑体" w:hint="eastAsia"/>
          <w:b/>
          <w:sz w:val="24"/>
        </w:rPr>
        <w:t>到期</w:t>
      </w:r>
      <w:r w:rsidR="00E402F7">
        <w:rPr>
          <w:rFonts w:ascii="方正黑体简体" w:eastAsia="方正黑体简体" w:hAnsi="黑体" w:hint="eastAsia"/>
          <w:b/>
          <w:sz w:val="24"/>
        </w:rPr>
        <w:t>公</w:t>
      </w:r>
      <w:r w:rsidR="00A308CC" w:rsidRPr="005C559E">
        <w:rPr>
          <w:rFonts w:ascii="方正黑体简体" w:eastAsia="方正黑体简体" w:hAnsi="黑体" w:hint="eastAsia"/>
          <w:b/>
          <w:sz w:val="24"/>
        </w:rPr>
        <w:t>告</w:t>
      </w:r>
    </w:p>
    <w:bookmarkEnd w:id="0"/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尊敬的投资者：</w:t>
      </w: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本公司发行的理财产品已到期，现将有关情况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如下：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产品名称</w:t>
            </w:r>
          </w:p>
        </w:tc>
        <w:tc>
          <w:tcPr>
            <w:tcW w:w="4261" w:type="dxa"/>
          </w:tcPr>
          <w:p w:rsidR="00645F2C" w:rsidRPr="002A7151" w:rsidRDefault="005C559E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A0990">
              <w:rPr>
                <w:rFonts w:ascii="方正仿宋简体" w:eastAsia="方正仿宋简体" w:hAnsi="仿宋_GB2312" w:cs="仿宋_GB2312" w:hint="eastAsia"/>
              </w:rPr>
              <w:t>南银理财珠联璧合鑫逸稳一年101期封闭式公募人民币理财产品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产品代码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/>
            </w:r>
            <w:r w:rsidR="005246EA">
              <w:rPr>
                <w:rFonts w:ascii="方正仿宋简体" w:eastAsia="方正仿宋简体" w:hAnsi="仿宋_GB2312" w:cs="仿宋_GB2312"/>
              </w:rPr>
              <w:t/>
            </w:r>
            <w:r>
              <w:rPr>
                <w:rFonts w:ascii="方正仿宋简体" w:eastAsia="方正仿宋简体" w:hAnsi="仿宋_GB2312" w:cs="仿宋_GB2312"/>
              </w:rPr>
              <w:t>ZZ700322300186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理财登记编码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Z7003223000032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成立日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2023年02月22日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到期日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2024年03月27日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期限（天）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399</w:t>
            </w:r>
          </w:p>
        </w:tc>
      </w:tr>
    </w:tbl>
    <w:p w:rsidR="00D802AC" w:rsidRDefault="00D802AC">
      <w:pPr>
        <w:rPr>
          <w:rFonts w:ascii="方正仿宋简体" w:eastAsia="方正仿宋简体" w:hAnsi="仿宋_GB2312" w:cs="仿宋_GB2312"/>
        </w:rPr>
      </w:pPr>
    </w:p>
    <w:p w:rsidR="00D802AC" w:rsidRDefault="00D802AC" w:rsidP="009254E0">
      <w:pPr>
        <w:ind w:firstLineChars="200" w:firstLine="420"/>
        <w:rPr>
          <w:rFonts w:ascii="方正仿宋简体" w:eastAsia="方正仿宋简体" w:hAnsi="仿宋_GB2312" w:cs="仿宋_GB2312"/>
        </w:rPr>
      </w:pPr>
      <w:r>
        <w:rPr>
          <w:rFonts w:ascii="方正仿宋简体" w:eastAsia="方正仿宋简体" w:hAnsi="仿宋_GB2312" w:cs="仿宋_GB2312" w:hint="eastAsia"/>
        </w:rPr>
        <w:t>产品净值收益表现</w:t>
      </w:r>
    </w:p>
    <w:tbl>
      <w:tblPr>
        <w:tblStyle w:val="a6"/>
        <w:tblW w:w="8500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ook w:val="04A0" w:firstRow="1" w:lastRow="0" w:firstColumn="1" w:lastColumn="0" w:noHBand="0" w:noVBand="1"/>
      </w:tblPr>
      <w:tblGrid>
        <w:gridCol w:w="2074"/>
        <w:gridCol w:w="2174"/>
        <w:gridCol w:w="1974"/>
        <w:gridCol w:w="2278"/>
      </w:tblGrid>
      <w:tr w:rsidR="00D802AC" w:rsidRPr="00D802AC" w:rsidTr="006B3073">
        <w:trPr>
          <w:trHeight w:val="537"/>
        </w:trPr>
        <w:tc>
          <w:tcPr>
            <w:tcW w:w="20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销售代码</w:t>
            </w:r>
          </w:p>
        </w:tc>
        <w:tc>
          <w:tcPr>
            <w:tcW w:w="21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累计净值</w:t>
            </w:r>
          </w:p>
        </w:tc>
        <w:tc>
          <w:tcPr>
            <w:tcW w:w="1974" w:type="dxa"/>
          </w:tcPr>
          <w:p w:rsidR="00D802AC" w:rsidRDefault="00524CC5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参考年化收益率</w:t>
            </w:r>
          </w:p>
        </w:tc>
        <w:tc>
          <w:tcPr>
            <w:tcW w:w="2278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客户收益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Y30101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1.0429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3.92%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5,667,488.42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Y31101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1.0440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4.02%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29,733,519.76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Y32101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1.0451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4.13%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42,998,133.17</w:t>
            </w:r>
          </w:p>
        </w:tc>
      </w:tr>
    </w:tbl>
    <w:p w:rsidR="00D802AC" w:rsidRPr="00DE3536" w:rsidRDefault="00D802AC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收费情况</w:t>
      </w:r>
      <w:r w:rsidR="001507C0" w:rsidRPr="00DE3536">
        <w:rPr>
          <w:rFonts w:ascii="方正仿宋简体" w:eastAsia="方正仿宋简体" w:hAnsi="仿宋_GB2312" w:cs="仿宋_GB2312" w:hint="eastAsia"/>
        </w:rPr>
        <w:t>（</w:t>
      </w:r>
      <w:r w:rsidR="009D5B54" w:rsidRPr="00DE3536">
        <w:rPr>
          <w:rFonts w:ascii="方正仿宋简体" w:eastAsia="方正仿宋简体" w:hAnsi="仿宋_GB2312" w:cs="仿宋_GB2312" w:hint="eastAsia"/>
        </w:rPr>
        <w:t>以下费用包含所有子代码产品费用</w:t>
      </w:r>
      <w:r w:rsidR="00F96C19">
        <w:rPr>
          <w:rFonts w:ascii="方正仿宋简体" w:eastAsia="方正仿宋简体" w:hAnsi="仿宋_GB2312" w:cs="仿宋_GB2312" w:hint="eastAsia"/>
        </w:rPr>
        <w:t>）</w:t>
      </w:r>
      <w:r w:rsidRPr="00DE3536">
        <w:rPr>
          <w:rFonts w:ascii="方正仿宋简体" w:eastAsia="方正仿宋简体" w:hAnsi="仿宋_GB2312" w:cs="仿宋_GB2312" w:hint="eastAsia"/>
        </w:rPr>
        <w:t>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A11CE" w:rsidRPr="00DE3536"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费用名称</w:t>
            </w:r>
          </w:p>
        </w:tc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金额（元）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托管费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393,248.41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lastRenderedPageBreak/>
              <w:t>固定管理费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2,868,022.70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业绩报酬</w:t>
            </w:r>
          </w:p>
        </w:tc>
        <w:tc>
          <w:tcPr>
            <w:tcW w:w="4261" w:type="dxa"/>
          </w:tcPr>
          <w:p w:rsidR="00F523FD" w:rsidRPr="00F523FD" w:rsidRDefault="006D00EF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2,485,964.60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销售费</w:t>
            </w:r>
          </w:p>
        </w:tc>
        <w:tc>
          <w:tcPr>
            <w:tcW w:w="4261" w:type="dxa"/>
          </w:tcPr>
          <w:p w:rsidR="00645F2C" w:rsidRPr="000F306F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F306F">
              <w:rPr>
                <w:rFonts w:ascii="方正仿宋简体" w:eastAsia="方正仿宋简体" w:hAnsi="仿宋_GB2312" w:cs="仿宋_GB2312"/>
              </w:rPr>
              <w:t>2,113,684.78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申购费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赎回费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</w:tbl>
    <w:p w:rsidR="00DA11CE" w:rsidRPr="00DE3536" w:rsidRDefault="00DA11CE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注</w:t>
      </w:r>
      <w:r w:rsidR="00CC577E" w:rsidRPr="00DE3536">
        <w:rPr>
          <w:rFonts w:ascii="方正仿宋简体" w:eastAsia="方正仿宋简体" w:hAnsi="仿宋_GB2312" w:cs="仿宋_GB2312" w:hint="eastAsia"/>
        </w:rPr>
        <w:t>：</w:t>
      </w:r>
      <w:r w:rsidRPr="00DE3536">
        <w:rPr>
          <w:rFonts w:ascii="方正仿宋简体" w:eastAsia="方正仿宋简体" w:hAnsi="仿宋_GB2312" w:cs="仿宋_GB2312" w:hint="eastAsia"/>
        </w:rPr>
        <w:t>1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清算资金将划转至投资者指定账户，具体到账日期以产品说明书为准。</w:t>
      </w:r>
    </w:p>
    <w:p w:rsidR="00DA11CE" w:rsidRPr="00DE3536" w:rsidRDefault="00007DAA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2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请继续关注正在销售的其他产品。</w:t>
      </w:r>
    </w:p>
    <w:p w:rsidR="00DA11CE" w:rsidRPr="00DE3536" w:rsidRDefault="00007DAA" w:rsidP="008D7047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如您对本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有任何疑问，可联系本理财产品代销机构或本公司，代销机构及本公司将竭诚为您服务。感谢您一直以来对本公司的支持与信赖！</w:t>
      </w:r>
    </w:p>
    <w:p w:rsidR="00D150DC" w:rsidRPr="002A7151" w:rsidRDefault="00D150DC" w:rsidP="00D150DC">
      <w:pPr>
        <w:spacing w:after="120"/>
        <w:ind w:firstLine="420"/>
        <w:rPr>
          <w:rFonts w:ascii="方正仿宋简体" w:eastAsia="方正仿宋简体" w:hAnsi="仿宋_GB2312" w:cs="仿宋_GB2312"/>
        </w:rPr>
      </w:pPr>
      <w:r w:rsidRPr="002A7151">
        <w:rPr>
          <w:rFonts w:ascii="方正仿宋简体" w:eastAsia="方正仿宋简体" w:hAnsi="仿宋_GB2312" w:cs="仿宋_GB2312" w:hint="eastAsia"/>
        </w:rPr>
        <w:t>特此公告。</w:t>
      </w:r>
    </w:p>
    <w:p w:rsidR="00DA11CE" w:rsidRPr="00DE3536" w:rsidRDefault="00DA11CE">
      <w:pPr>
        <w:spacing w:line="360" w:lineRule="auto"/>
        <w:rPr>
          <w:rFonts w:ascii="方正仿宋简体" w:eastAsia="方正仿宋简体" w:hAnsi="仿宋_GB2312" w:cs="仿宋_GB2312"/>
          <w:sz w:val="24"/>
        </w:rPr>
      </w:pPr>
    </w:p>
    <w:p w:rsidR="00DA11CE" w:rsidRPr="00DE3536" w:rsidRDefault="00007DAA">
      <w:pPr>
        <w:spacing w:line="360" w:lineRule="auto"/>
        <w:ind w:firstLineChars="2400" w:firstLine="5040"/>
        <w:jc w:val="right"/>
        <w:rPr>
          <w:rFonts w:ascii="方正仿宋简体" w:eastAsia="方正仿宋简体" w:hAnsi="仿宋_GB2312" w:cs="仿宋_GB2312"/>
          <w:szCs w:val="21"/>
        </w:rPr>
      </w:pPr>
      <w:r w:rsidRPr="00DE3536">
        <w:rPr>
          <w:rFonts w:ascii="方正仿宋简体" w:eastAsia="方正仿宋简体" w:hAnsi="仿宋_GB2312" w:cs="仿宋_GB2312" w:hint="eastAsia"/>
          <w:szCs w:val="21"/>
        </w:rPr>
        <w:t>南银理财有限责任公司</w:t>
      </w:r>
    </w:p>
    <w:p w:rsidR="00DA11CE" w:rsidRPr="00C40200" w:rsidRDefault="00645F2C" w:rsidP="00C40200">
      <w:pPr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/>
          <w:szCs w:val="21"/>
        </w:rPr>
        <w:t>2024年03月27日</w:t>
      </w:r>
    </w:p>
    <w:sectPr w:rsidR="00DA11CE" w:rsidRPr="00C40200" w:rsidSect="00DA11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31" w:rsidRDefault="007D4231" w:rsidP="00CC577E">
      <w:r>
        <w:separator/>
      </w:r>
    </w:p>
  </w:endnote>
  <w:endnote w:type="continuationSeparator" w:id="0">
    <w:p w:rsidR="007D4231" w:rsidRDefault="007D4231" w:rsidP="00CC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31" w:rsidRDefault="007D4231" w:rsidP="00CC577E">
      <w:r>
        <w:separator/>
      </w:r>
    </w:p>
  </w:footnote>
  <w:footnote w:type="continuationSeparator" w:id="0">
    <w:p w:rsidR="007D4231" w:rsidRDefault="007D4231" w:rsidP="00CC5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DAA"/>
    <w:rsid w:val="0004602F"/>
    <w:rsid w:val="00066492"/>
    <w:rsid w:val="000753A9"/>
    <w:rsid w:val="000851EF"/>
    <w:rsid w:val="000B2438"/>
    <w:rsid w:val="000F306F"/>
    <w:rsid w:val="00105B8E"/>
    <w:rsid w:val="001265A1"/>
    <w:rsid w:val="00136E22"/>
    <w:rsid w:val="00143979"/>
    <w:rsid w:val="001507C0"/>
    <w:rsid w:val="00172A27"/>
    <w:rsid w:val="00193643"/>
    <w:rsid w:val="001959CE"/>
    <w:rsid w:val="001D0A65"/>
    <w:rsid w:val="001F06C4"/>
    <w:rsid w:val="001F4DC7"/>
    <w:rsid w:val="00207C3E"/>
    <w:rsid w:val="00216ED9"/>
    <w:rsid w:val="002519D0"/>
    <w:rsid w:val="00255214"/>
    <w:rsid w:val="00296C0E"/>
    <w:rsid w:val="002A43FE"/>
    <w:rsid w:val="002E1F58"/>
    <w:rsid w:val="002F2727"/>
    <w:rsid w:val="0031263C"/>
    <w:rsid w:val="0032013E"/>
    <w:rsid w:val="00374748"/>
    <w:rsid w:val="003B4948"/>
    <w:rsid w:val="003E3F29"/>
    <w:rsid w:val="003F0467"/>
    <w:rsid w:val="00414B5F"/>
    <w:rsid w:val="00477689"/>
    <w:rsid w:val="005246EA"/>
    <w:rsid w:val="00524CC5"/>
    <w:rsid w:val="00541162"/>
    <w:rsid w:val="005570E3"/>
    <w:rsid w:val="00565F66"/>
    <w:rsid w:val="00580B4D"/>
    <w:rsid w:val="005B5CCC"/>
    <w:rsid w:val="005C559E"/>
    <w:rsid w:val="005D4C00"/>
    <w:rsid w:val="005F60CA"/>
    <w:rsid w:val="00624E5C"/>
    <w:rsid w:val="00645F2C"/>
    <w:rsid w:val="00664394"/>
    <w:rsid w:val="00671DB3"/>
    <w:rsid w:val="00684886"/>
    <w:rsid w:val="006A32F3"/>
    <w:rsid w:val="006B3073"/>
    <w:rsid w:val="006D00EF"/>
    <w:rsid w:val="006D34A5"/>
    <w:rsid w:val="006F210E"/>
    <w:rsid w:val="00751DE8"/>
    <w:rsid w:val="00753D11"/>
    <w:rsid w:val="0075758F"/>
    <w:rsid w:val="007C6721"/>
    <w:rsid w:val="007D4231"/>
    <w:rsid w:val="007E5B47"/>
    <w:rsid w:val="007F2B02"/>
    <w:rsid w:val="00803B76"/>
    <w:rsid w:val="0080712C"/>
    <w:rsid w:val="00817857"/>
    <w:rsid w:val="008955AB"/>
    <w:rsid w:val="008A2568"/>
    <w:rsid w:val="008B4131"/>
    <w:rsid w:val="008C10EE"/>
    <w:rsid w:val="008D7047"/>
    <w:rsid w:val="00900FDF"/>
    <w:rsid w:val="009254E0"/>
    <w:rsid w:val="00933233"/>
    <w:rsid w:val="009679E4"/>
    <w:rsid w:val="009D013F"/>
    <w:rsid w:val="009D5B54"/>
    <w:rsid w:val="00A308CC"/>
    <w:rsid w:val="00AA0843"/>
    <w:rsid w:val="00AE2DA7"/>
    <w:rsid w:val="00B243CE"/>
    <w:rsid w:val="00B4476C"/>
    <w:rsid w:val="00B64577"/>
    <w:rsid w:val="00C40200"/>
    <w:rsid w:val="00C612BD"/>
    <w:rsid w:val="00C71ED9"/>
    <w:rsid w:val="00C90366"/>
    <w:rsid w:val="00C9217A"/>
    <w:rsid w:val="00CA6D23"/>
    <w:rsid w:val="00CC577E"/>
    <w:rsid w:val="00CF1D11"/>
    <w:rsid w:val="00CF649B"/>
    <w:rsid w:val="00D02A75"/>
    <w:rsid w:val="00D150DC"/>
    <w:rsid w:val="00D40078"/>
    <w:rsid w:val="00D802AC"/>
    <w:rsid w:val="00DA11CE"/>
    <w:rsid w:val="00DE3536"/>
    <w:rsid w:val="00DE4C2A"/>
    <w:rsid w:val="00E221C6"/>
    <w:rsid w:val="00E31BD3"/>
    <w:rsid w:val="00E402F7"/>
    <w:rsid w:val="00E57123"/>
    <w:rsid w:val="00EB1B0A"/>
    <w:rsid w:val="00EC1884"/>
    <w:rsid w:val="00EC7FB4"/>
    <w:rsid w:val="00ED7712"/>
    <w:rsid w:val="00EF6756"/>
    <w:rsid w:val="00F01693"/>
    <w:rsid w:val="00F12E9E"/>
    <w:rsid w:val="00F523FD"/>
    <w:rsid w:val="00F75350"/>
    <w:rsid w:val="00F838C9"/>
    <w:rsid w:val="00F94326"/>
    <w:rsid w:val="00F96C19"/>
    <w:rsid w:val="00FA4CF3"/>
    <w:rsid w:val="02253981"/>
    <w:rsid w:val="03511C10"/>
    <w:rsid w:val="04B37E56"/>
    <w:rsid w:val="05EB0FC4"/>
    <w:rsid w:val="07057A99"/>
    <w:rsid w:val="0E320EBE"/>
    <w:rsid w:val="0F95551B"/>
    <w:rsid w:val="101D47A6"/>
    <w:rsid w:val="11BC5DD5"/>
    <w:rsid w:val="12685CD1"/>
    <w:rsid w:val="12924555"/>
    <w:rsid w:val="134316D7"/>
    <w:rsid w:val="15D05FE2"/>
    <w:rsid w:val="16255C16"/>
    <w:rsid w:val="176F237A"/>
    <w:rsid w:val="17B40B77"/>
    <w:rsid w:val="19474A08"/>
    <w:rsid w:val="199808D0"/>
    <w:rsid w:val="1C7361BE"/>
    <w:rsid w:val="1F7E77BD"/>
    <w:rsid w:val="216B157F"/>
    <w:rsid w:val="22C93ECF"/>
    <w:rsid w:val="25E3486D"/>
    <w:rsid w:val="264A22C1"/>
    <w:rsid w:val="28B74710"/>
    <w:rsid w:val="2FB742FC"/>
    <w:rsid w:val="30637F08"/>
    <w:rsid w:val="31F844E5"/>
    <w:rsid w:val="355A4DCD"/>
    <w:rsid w:val="3BB94CDD"/>
    <w:rsid w:val="3E7819D9"/>
    <w:rsid w:val="4067796B"/>
    <w:rsid w:val="40D30F7A"/>
    <w:rsid w:val="428A286D"/>
    <w:rsid w:val="43C065DE"/>
    <w:rsid w:val="446202EE"/>
    <w:rsid w:val="4A794124"/>
    <w:rsid w:val="4AE52756"/>
    <w:rsid w:val="4B254005"/>
    <w:rsid w:val="4D00247D"/>
    <w:rsid w:val="4DFD6114"/>
    <w:rsid w:val="52766481"/>
    <w:rsid w:val="555C3F04"/>
    <w:rsid w:val="57F36C68"/>
    <w:rsid w:val="5BE7602C"/>
    <w:rsid w:val="60EC787C"/>
    <w:rsid w:val="64731077"/>
    <w:rsid w:val="6ACC627A"/>
    <w:rsid w:val="6D051E42"/>
    <w:rsid w:val="6DCB7AAE"/>
    <w:rsid w:val="6E3B0292"/>
    <w:rsid w:val="735C1653"/>
    <w:rsid w:val="774515BA"/>
    <w:rsid w:val="7807304F"/>
    <w:rsid w:val="78703F02"/>
    <w:rsid w:val="7A4C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D9C4027-6CAC-4EBD-9968-160C677F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C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11C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DA11C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A11CE"/>
    <w:rPr>
      <w:sz w:val="18"/>
      <w:szCs w:val="18"/>
    </w:rPr>
  </w:style>
  <w:style w:type="paragraph" w:styleId="a4">
    <w:name w:val="footer"/>
    <w:basedOn w:val="a"/>
    <w:link w:val="Char0"/>
    <w:qFormat/>
    <w:rsid w:val="00DA1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qFormat/>
    <w:rsid w:val="00DA11CE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6">
    <w:name w:val="Table Grid"/>
    <w:basedOn w:val="a1"/>
    <w:qFormat/>
    <w:rsid w:val="00DA11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qFormat/>
    <w:rsid w:val="00DA11CE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DA11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2022-07-26T05:58:00Z</dcterms:created>
  <dc:creator>DELL</dc:creator>
  <cp:lastModifiedBy>兆尹科技</cp:lastModifiedBy>
  <cp:lastPrinted>2021-03-29T09:44:00Z</cp:lastPrinted>
  <dcterms:modified xsi:type="dcterms:W3CDTF">2023-06-06T07:09:00Z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EC5F15B380314F628661D4FF0872FE3F</vt:lpwstr>
  </property>
  <property fmtid="{D5CDD505-2E9C-101B-9397-08002B2CF9AE}" pid="4" name="_KSOProductBuildMID">
    <vt:lpwstr>SYWMG6BT796A0VHGRPR8YL0S7NZMO7GR9E06NJDWXF88TG5TZ7BR6CJWFYYTP86RBEMX9OL0ZI6D8LXJQEFAQFFV8RF0WI5BAXOOKHB3B8FAC1E27072762C715A584A7A756A74</vt:lpwstr>
  </property>
  <property fmtid="{D5CDD505-2E9C-101B-9397-08002B2CF9AE}" pid="5" name="_KSOProductBuildSID">
    <vt:lpwstr>9F10AD738B574EC592D0EF7DF6D57106</vt:lpwstr>
  </property>
</Properties>
</file>