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G6BA79UA06HG9ZR8ZL0J7NL0O7VR9S06BJDWXFM8TEWTZ7BRVC0CFSUTP86RXJMXSOZLZIAD8IJJQOFTYF8Q8RFMWMLBAOOOMHB309EE87D1063526427EDA7D12DA7F8707" Type="http://schemas.microsoft.com/office/2006/relationships/officeDocumentMain" Target="docProps/core.xml"/><Relationship Id="SYWMK6GI7R9A059GQZR80L0Y7ZEMOSYR9S06FJDWXFM8TG5TZMBJIC0IFYSTPFRRBSMXSOLSZHK78LXJENFAPF8H8RMMWHWB8SOODHB35FF109EC91380BBD01C9F90F5AEB08F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8" w:rsidRDefault="00333746">
      <w:pPr>
        <w:jc w:val="center"/>
        <w:rPr>
          <w:rFonts w:ascii="方正黑体简体" w:eastAsia="方正黑体简体" w:hAnsi="黑体" w:cs="黑体"/>
          <w:b/>
          <w:bCs/>
          <w:sz w:val="32"/>
          <w:szCs w:val="32"/>
        </w:rPr>
      </w:pPr>
      <w:r>
        <w:rPr>
          <w:rFonts w:ascii="方正黑体简体" w:eastAsia="方正黑体简体" w:hAnsi="黑体" w:cs="黑体" w:hint="eastAsia"/>
          <w:b/>
          <w:bCs/>
          <w:sz w:val="32"/>
          <w:szCs w:val="32"/>
        </w:rPr>
        <w:t>南银理财珠联璧合理财管理计划3号开放式公募人民币理财产品（Z11002）2024年07月17日开放公告</w:t>
      </w:r>
    </w:p>
    <w:p w:rsidR="00E766A8" w:rsidRDefault="00333746">
      <w:pPr>
        <w:widowControl w:val="0"/>
        <w:spacing w:line="360" w:lineRule="auto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尊敬的投资者：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南银理财理财管理计划3号-私钻（产品登记编码Z7003220000015，内部销售代码Z11002）成立于2020年10月21日。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后续申购赎回安排：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104"/>
        <w:gridCol w:w="1958"/>
        <w:gridCol w:w="1793"/>
        <w:gridCol w:w="2047"/>
      </w:tblGrid>
      <w:tr w:rsidR="00E766A8">
        <w:trPr>
          <w:jc w:val="center"/>
        </w:trPr>
        <w:tc>
          <w:tcPr>
            <w:tcW w:w="3104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申购起止日</w:t>
            </w:r>
          </w:p>
        </w:tc>
        <w:tc>
          <w:tcPr>
            <w:tcW w:w="195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93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2047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2024/07/17-2024/07/23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2024-10-23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2024/07/24-2024/07/30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2024/07/31-2024/08/06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2024/08/07-2024/08/13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2024-11-13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2024/08/14-2024/08/20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2024/08/21-2024/08/27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2024-11-27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E766A8">
      <w:pPr>
        <w:widowControl w:val="0"/>
        <w:rPr>
          <w:rFonts w:ascii="方正仿宋简体" w:eastAsia="方正仿宋简体" w:hAnsi="仿宋" w:cs="仿宋"/>
          <w:szCs w:val="21"/>
        </w:rPr>
      </w:pP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历史开放信息：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32"/>
        <w:gridCol w:w="1701"/>
        <w:gridCol w:w="1701"/>
        <w:gridCol w:w="1418"/>
        <w:gridCol w:w="1701"/>
        <w:gridCol w:w="949"/>
      </w:tblGrid>
      <w:tr w:rsidR="00E766A8" w:rsidTr="007E3550">
        <w:trPr>
          <w:trHeight w:val="2981"/>
          <w:jc w:val="center"/>
        </w:trPr>
        <w:tc>
          <w:tcPr>
            <w:tcW w:w="1432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申购确认单位净值（元）/申购价格（元/份）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每份额累计净值（元）</w:t>
            </w:r>
          </w:p>
        </w:tc>
        <w:tc>
          <w:tcPr>
            <w:tcW w:w="141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赎回确认单位净值（元）/赎回价格（元/份）</w:t>
            </w:r>
          </w:p>
        </w:tc>
        <w:tc>
          <w:tcPr>
            <w:tcW w:w="949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1.1404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1.1404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2024-10-16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1.1397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1.1397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1.1392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1.1392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98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1.1378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1.1378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92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2024-06-05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1.1355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1.1355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1.1348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2024-05-15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2024-05-08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1.1336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1.1336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1.1328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1.1318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1.1318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1.1404</w:t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333746">
      <w:pPr>
        <w:widowControl w:val="0"/>
        <w:spacing w:line="360" w:lineRule="auto"/>
        <w:ind w:firstLineChars="50" w:firstLine="105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注：1.申购确认单位净值指运作起始日前一工作日的产品单位净值。累计每份额净值指从</w:t>
      </w:r>
      <w:r>
        <w:rPr>
          <w:rFonts w:ascii="方正仿宋简体" w:eastAsia="方正仿宋简体" w:hAnsi="仿宋" w:cs="仿宋" w:hint="eastAsia"/>
          <w:szCs w:val="21"/>
        </w:rPr>
        <w:lastRenderedPageBreak/>
        <w:t>产品成立至运作起始日前一工作日的产品累计净值。实际收益以客户收到金额为准。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2.客户份额实际持有天数为该份额运作起始日（含）至自动</w:t>
      </w:r>
      <w:bookmarkStart w:id="0" w:name="_GoBack"/>
      <w:bookmarkEnd w:id="0"/>
      <w:r>
        <w:rPr>
          <w:rFonts w:ascii="方正仿宋简体" w:eastAsia="方正仿宋简体" w:hAnsi="仿宋" w:cs="仿宋" w:hint="eastAsia"/>
          <w:szCs w:val="21"/>
        </w:rPr>
        <w:t>赎回日（不含）之间的天数。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3.赎回金额将于自动赎回日后5个工作日内到账，自动赎回日至资金到账日之间不计息。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4.运作起始日如遇节假日将重新调整并公告；自动赎回日如遇节假日将顺延至下一工作日，客户份额实际持有天数将延长，具体以公告为准。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5.业绩报酬（如有）按产品说明书约定收取，赎回确认单位净值/赎回价格已扣除业绩报酬。</w:t>
      </w:r>
    </w:p>
    <w:p w:rsidR="00E766A8" w:rsidRDefault="00333746">
      <w:pPr>
        <w:widowControl w:val="0"/>
        <w:spacing w:line="360" w:lineRule="auto"/>
        <w:ind w:firstLineChars="200" w:firstLine="420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特此公告。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南银理财有限责任公司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          2024年07月17日</w:t>
      </w:r>
    </w:p>
    <w:sectPr w:rsidR="00E766A8" w:rsidSect="00E766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C9" w:rsidRDefault="008F56C9" w:rsidP="00194FB8">
      <w:r>
        <w:separator/>
      </w:r>
    </w:p>
  </w:endnote>
  <w:endnote w:type="continuationSeparator" w:id="1">
    <w:p w:rsidR="008F56C9" w:rsidRDefault="008F56C9" w:rsidP="0019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C9" w:rsidRDefault="008F56C9" w:rsidP="00194FB8">
      <w:r>
        <w:separator/>
      </w:r>
    </w:p>
  </w:footnote>
  <w:footnote w:type="continuationSeparator" w:id="1">
    <w:p w:rsidR="008F56C9" w:rsidRDefault="008F56C9" w:rsidP="0019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3Y2RlNzU3MDRjYmMwNjllZTFlNzU3ODhjOWI2NjUifQ=="/>
  </w:docVars>
  <w:rsids>
    <w:rsidRoot w:val="00C87E3A"/>
    <w:rsid w:val="00194FB8"/>
    <w:rsid w:val="001C3F30"/>
    <w:rsid w:val="003330B1"/>
    <w:rsid w:val="00333746"/>
    <w:rsid w:val="003544E3"/>
    <w:rsid w:val="00380A38"/>
    <w:rsid w:val="003B389A"/>
    <w:rsid w:val="00413305"/>
    <w:rsid w:val="00723B6B"/>
    <w:rsid w:val="007E268B"/>
    <w:rsid w:val="007E3550"/>
    <w:rsid w:val="008F56C9"/>
    <w:rsid w:val="00964F35"/>
    <w:rsid w:val="0097263D"/>
    <w:rsid w:val="00BD3811"/>
    <w:rsid w:val="00C87E3A"/>
    <w:rsid w:val="00CD2ED5"/>
    <w:rsid w:val="00CE7DDE"/>
    <w:rsid w:val="00D37F92"/>
    <w:rsid w:val="00D82DA2"/>
    <w:rsid w:val="00E766A8"/>
    <w:rsid w:val="00F93476"/>
    <w:rsid w:val="0C54178D"/>
    <w:rsid w:val="18D93306"/>
    <w:rsid w:val="1E3B30FD"/>
    <w:rsid w:val="1F4E2A98"/>
    <w:rsid w:val="334F6696"/>
    <w:rsid w:val="40E94765"/>
    <w:rsid w:val="4B0B609E"/>
    <w:rsid w:val="50867528"/>
    <w:rsid w:val="54897862"/>
    <w:rsid w:val="5D6023BC"/>
    <w:rsid w:val="64EC143C"/>
    <w:rsid w:val="73FD5349"/>
    <w:rsid w:val="74A5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6A8"/>
    <w:pPr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766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>bonj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2024-05-10T02:14:00Z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4F594D92E53B4DE2AB03E80230764CBF</vt:lpwstr>
  </property>
  <property fmtid="{D5CDD505-2E9C-101B-9397-08002B2CF9AE}" pid="4" name="_KSOProductBuildMID">
    <vt:lpwstr>CVWMG6BA79UA06HG9ZR8ZL0J7NL0O7VR9S06BJDWXFM8TEWTZ7BRVC0CFSUTP86RXJMXSOZLZIAD8IJJQOFTYF8Q8RFMWMLBAOOOMHB309EE87D1063526427EDA7D12DA7F8707</vt:lpwstr>
  </property>
  <property fmtid="{D5CDD505-2E9C-101B-9397-08002B2CF9AE}" pid="5" name="_KSOProductBuildSID">
    <vt:lpwstr>C37BDA07FFBD49C5AC59F22EE9AF7015</vt:lpwstr>
  </property>
</Properties>
</file>