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D6BW7RRQ0TBGRPRNQLJN7NL0OAYRQE06TJDWXFM8TFWTZ0BJICJWFY9HPD6RBXM65OLSZIWD8MEJQFFT0F8D8RN0WHCBBJODQHB39A92A9A4E5DA0712FDA9068C8C297D05" Type="http://schemas.microsoft.com/office/2006/relationships/officeDocumentMain" Target="docProps/core.xml"/><Relationship Id="SAWMY6B7796A0TBGRGRNQL007N80OSVRQE0XWJDWXGH8TDLTZRBJQCJGFY5TP8IRBOMXSOZMZI7D8LNJRNFT6FFZ8RL0WH5B8EODQHB31939805E8769B4E239BBA0E529E04E4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南银理财珠联璧合鑫逸稳半年112期封闭式公募人民币理财产品发行公告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南银理财珠联璧合鑫逸稳半年112期封闭式公募人民币理财产品（产品登记编码：Z7003225000029）已于2025年02月18日结束募集，符合产品成立条件，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于2025年02月19日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成立。该产品募集金额680,960,508.00元，理财资金将按产品说明书约定进行投资。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2025年02月20日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CYWFD6BW7RRQ0TBGRPRNQLJN7NL0OAYRQE06TJDWXFM8TFWTZ0BJICJWFY9HPD6RBXM65OLSZIWD8MEJQFFT0F8D8RN0WHCBBJODQHB39A92A9A4E5DA0712FDA9068C8C297D05</vt:lpwstr>
  </property>
  <property fmtid="{D5CDD505-2E9C-101B-9397-08002B2CF9AE}" pid="5" name="_KSOProductBuildSID">
    <vt:lpwstr>SAWMY6B7796A0TBGRGRNQL007N80OSVRQE0XWJDWXGH8TDLTZRBJQCJGFY5TP8IRBOMXSOZMZI7D8LNJRNFT6FFZ8RL0WH5B8EODQHB31939805E8769B4E239BBA0E529E04E48</vt:lpwstr>
  </property>
</Properties>
</file>