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52E0F">
        <w:rPr>
          <w:rFonts w:ascii="仿宋_GB2312" w:eastAsia="仿宋_GB2312" w:hAnsi="仿宋_GB2312" w:cs="仿宋_GB2312" w:hint="eastAsia"/>
          <w:szCs w:val="21"/>
        </w:rPr>
        <w:t>。</w:t>
      </w:r>
      <w:r w:rsidR="00552E0F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52E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52E0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450,911,152.49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52E0F" w:rsidP="00552E0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7199" w:rsidRDefault="00197199" w:rsidP="0036722C">
      <w:r>
        <w:separator/>
      </w:r>
    </w:p>
  </w:endnote>
  <w:endnote w:type="continuationSeparator" w:id="0">
    <w:p w:rsidR="00197199" w:rsidRDefault="0019719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7199" w:rsidRDefault="00197199" w:rsidP="0036722C">
      <w:r>
        <w:separator/>
      </w:r>
    </w:p>
  </w:footnote>
  <w:footnote w:type="continuationSeparator" w:id="0">
    <w:p w:rsidR="00197199" w:rsidRDefault="0019719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E14AA"/>
    <w:rsid w:val="001E710C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2E0F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03AF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569D5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C6A30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DF3546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0C5F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B0567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2021-02-19T07:16:00Z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