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南银理财珠联璧合鑫逸稳两年1期封闭式公募人民币理财产品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南银理财珠联璧合鑫逸稳两年1期封闭式公募人民币理财产品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Z7003221000005（投资者可依据该编码在中国理财网www.chinawealth.com.cn查询理财产品相关信息）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2021年03月31日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113,680,198.00份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Y60001</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122,446,579.20</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1.0771</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1.0771</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报告期内，本产品以帮客户实现稳定收益为目标，力求产品净值的稳定增长，产品主要投资于定制债券专户及</w:t>
      </w:r>
      <w:bookmarkStart w:id="0" w:name="_GoBack"/>
      <w:bookmarkEnd w:id="0"/>
      <w:r>
        <w:rPr>
          <w:rFonts w:hint="eastAsia" w:ascii="方正仿宋_GBK" w:eastAsia="方正仿宋_GBK" w:hAnsiTheme="minorHAnsi" w:cstheme="minorBidi"/>
          <w:sz w:val="24"/>
          <w:szCs w:val="24"/>
        </w:rPr>
        <w:t>优质非标债权资产，其中专户严把信用风险、注重分散投资、灵活管理久期，非标债权资产严选标的、锁定收益。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截至报告期末，本产品份额净值为1.0771元。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ZZGJT202005290001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鑫元基金-鑫安利得51号</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88,323,039.57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72.13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21088113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21安吉交通03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31,500,000.00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25.73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安吉县交通投资发展集团有限公司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21安吉交通03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0120040000000581</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南银理财鑫逸稳两年1期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产品投资关联方作为管理人的资产管理产品交易金额25,000,000.00元。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产品应支付关联方托管费6,193.01元，应支付关联方代销费61,930.25元。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023575E5"/>
    <w:rsid w:val="138B4249"/>
    <w:rsid w:val="1F1A3BC0"/>
    <w:rsid w:val="2651710C"/>
    <w:rsid w:val="2C5F4270"/>
    <w:rsid w:val="32527961"/>
    <w:rsid w:val="341F714B"/>
    <w:rsid w:val="3A437D27"/>
    <w:rsid w:val="45B24076"/>
    <w:rsid w:val="57DD4EC8"/>
    <w:rsid w:val="611546EB"/>
    <w:rsid w:val="7A06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1643</Words>
  <Characters>1942</Characters>
  <Lines>14</Lines>
  <Paragraphs>4</Paragraphs>
  <TotalTime>36</TotalTime>
  <ScaleCrop>false</ScaleCrop>
  <LinksUpToDate>false</LinksUpToDate>
  <CharactersWithSpaces>1971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2023-01-13T10:49:52Z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FCC9894EB55842789CD130A1B0053C80</vt:lpwstr>
  </property>
</Properties>
</file>